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sz w:val="22"/>
          <w:szCs w:val="22"/>
        </w:rPr>
      </w:pPr>
      <w:r>
        <w:rPr>
          <w:rFonts w:ascii="Times New Roman" w:hAnsi="Times New Roman"/>
          <w:b/>
          <w:bCs/>
          <w:sz w:val="24"/>
          <w:szCs w:val="24"/>
        </w:rPr>
        <w:t>Toila Vallavalitsus ootab hinnapakkumusi Vokas</w:t>
      </w:r>
    </w:p>
    <w:p>
      <w:pPr>
        <w:pStyle w:val="Normal"/>
        <w:rPr>
          <w:rFonts w:ascii="Times New Roman" w:hAnsi="Times New Roman"/>
          <w:b/>
          <w:b/>
          <w:bCs/>
          <w:sz w:val="22"/>
          <w:szCs w:val="22"/>
        </w:rPr>
      </w:pPr>
      <w:r>
        <w:rPr>
          <w:rFonts w:ascii="Times New Roman" w:hAnsi="Times New Roman"/>
          <w:b/>
          <w:bCs/>
          <w:sz w:val="24"/>
          <w:szCs w:val="24"/>
        </w:rPr>
        <w:t>Narva mnt 2 hoones rekonstrueerimistööde teostamiseks</w:t>
      </w:r>
    </w:p>
    <w:p>
      <w:pPr>
        <w:pStyle w:val="Normal"/>
        <w:rPr>
          <w:rFonts w:ascii="Times New Roman" w:hAnsi="Times New Roman"/>
          <w:sz w:val="24"/>
          <w:szCs w:val="24"/>
        </w:rPr>
      </w:pPr>
      <w:r>
        <w:rPr>
          <w:rFonts w:ascii="Times New Roman" w:hAnsi="Times New Roman"/>
          <w:sz w:val="24"/>
          <w:szCs w:val="24"/>
        </w:rPr>
      </w:r>
    </w:p>
    <w:p>
      <w:pPr>
        <w:pStyle w:val="Normal"/>
        <w:jc w:val="right"/>
        <w:rPr/>
      </w:pPr>
      <w:r>
        <w:rPr>
          <w:rFonts w:ascii="Times New Roman" w:hAnsi="Times New Roman"/>
          <w:sz w:val="24"/>
          <w:szCs w:val="24"/>
        </w:rPr>
        <w:t>31</w:t>
      </w:r>
      <w:r>
        <w:rPr>
          <w:rFonts w:ascii="Times New Roman" w:hAnsi="Times New Roman"/>
          <w:sz w:val="24"/>
          <w:szCs w:val="24"/>
        </w:rPr>
        <w:t>.05.2016</w:t>
      </w:r>
    </w:p>
    <w:p>
      <w:pPr>
        <w:pStyle w:val="Normal"/>
        <w:rPr>
          <w:sz w:val="24"/>
          <w:szCs w:val="24"/>
        </w:rPr>
      </w:pPr>
      <w:r>
        <w:rPr>
          <w:rFonts w:ascii="Times New Roman" w:hAnsi="Times New Roman"/>
          <w:sz w:val="24"/>
          <w:szCs w:val="24"/>
        </w:rPr>
        <w:t>Hankija</w:t>
        <w:tab/>
        <w:tab/>
        <w:t>Toila Vallavalitsus</w:t>
      </w:r>
    </w:p>
    <w:p>
      <w:pPr>
        <w:pStyle w:val="Normal"/>
        <w:rPr>
          <w:rFonts w:ascii="Times New Roman" w:hAnsi="Times New Roman"/>
          <w:sz w:val="22"/>
          <w:szCs w:val="22"/>
        </w:rPr>
      </w:pPr>
      <w:r>
        <w:rPr>
          <w:rFonts w:ascii="Times New Roman" w:hAnsi="Times New Roman"/>
          <w:sz w:val="24"/>
          <w:szCs w:val="24"/>
        </w:rPr>
        <w:t>Aadress</w:t>
        <w:tab/>
        <w:tab/>
        <w:t>Pikk 13a, 41702 Toila</w:t>
      </w:r>
    </w:p>
    <w:p>
      <w:pPr>
        <w:pStyle w:val="Normal"/>
        <w:rPr>
          <w:rFonts w:ascii="Times New Roman" w:hAnsi="Times New Roman"/>
          <w:sz w:val="22"/>
          <w:szCs w:val="22"/>
        </w:rPr>
      </w:pPr>
      <w:r>
        <w:rPr>
          <w:rFonts w:ascii="Times New Roman" w:hAnsi="Times New Roman"/>
          <w:sz w:val="24"/>
          <w:szCs w:val="24"/>
        </w:rPr>
        <w:t>Reg.kood</w:t>
        <w:tab/>
        <w:tab/>
        <w:t>75001477</w:t>
      </w:r>
    </w:p>
    <w:p>
      <w:pPr>
        <w:pStyle w:val="Normal"/>
        <w:rPr>
          <w:rFonts w:ascii="Times New Roman" w:hAnsi="Times New Roman"/>
          <w:sz w:val="22"/>
          <w:szCs w:val="22"/>
        </w:rPr>
      </w:pPr>
      <w:r>
        <w:rPr>
          <w:rFonts w:ascii="Times New Roman" w:hAnsi="Times New Roman"/>
          <w:sz w:val="24"/>
          <w:szCs w:val="24"/>
        </w:rPr>
        <w:t>Hankija esindaja</w:t>
        <w:tab/>
        <w:t>Mehis Luus, arendusnõunik</w:t>
      </w:r>
    </w:p>
    <w:p>
      <w:pPr>
        <w:pStyle w:val="Normal"/>
        <w:rPr/>
      </w:pPr>
      <w:r>
        <w:rPr>
          <w:rFonts w:ascii="Times New Roman" w:hAnsi="Times New Roman"/>
          <w:sz w:val="24"/>
          <w:szCs w:val="24"/>
        </w:rPr>
        <w:tab/>
        <w:tab/>
        <w:tab/>
        <w:t xml:space="preserve">T: +372 520 9403, E: </w:t>
      </w:r>
      <w:hyperlink r:id="rId2">
        <w:r>
          <w:rPr>
            <w:rStyle w:val="InternetLink"/>
            <w:rFonts w:ascii="Times New Roman" w:hAnsi="Times New Roman"/>
            <w:sz w:val="24"/>
            <w:szCs w:val="24"/>
          </w:rPr>
          <w:t>mehis.luus@toila.ee</w:t>
        </w:r>
      </w:hyperlink>
    </w:p>
    <w:p>
      <w:pPr>
        <w:pStyle w:val="Normal"/>
        <w:rPr>
          <w:sz w:val="24"/>
          <w:szCs w:val="24"/>
        </w:rPr>
      </w:pPr>
      <w:r>
        <w:rPr>
          <w:sz w:val="24"/>
          <w:szCs w:val="24"/>
        </w:rPr>
      </w:r>
    </w:p>
    <w:p>
      <w:pPr>
        <w:pStyle w:val="Normal"/>
        <w:rPr>
          <w:rFonts w:ascii="Times New Roman" w:hAnsi="Times New Roman"/>
          <w:sz w:val="24"/>
          <w:szCs w:val="24"/>
        </w:rPr>
      </w:pPr>
      <w:r>
        <w:rPr>
          <w:rFonts w:ascii="Times New Roman" w:hAnsi="Times New Roman"/>
          <w:sz w:val="24"/>
          <w:szCs w:val="24"/>
        </w:rPr>
      </w:r>
    </w:p>
    <w:tbl>
      <w:tblPr>
        <w:tblW w:w="9069" w:type="dxa"/>
        <w:jc w:val="left"/>
        <w:tblInd w:w="55" w:type="dxa"/>
        <w:tblBorders/>
        <w:tblCellMar>
          <w:top w:w="55" w:type="dxa"/>
          <w:left w:w="55" w:type="dxa"/>
          <w:bottom w:w="55" w:type="dxa"/>
          <w:right w:w="55" w:type="dxa"/>
        </w:tblCellMar>
      </w:tblPr>
      <w:tblGrid>
        <w:gridCol w:w="2098"/>
        <w:gridCol w:w="6970"/>
      </w:tblGrid>
      <w:tr>
        <w:trPr/>
        <w:tc>
          <w:tcPr>
            <w:tcW w:w="2098" w:type="dxa"/>
            <w:tcBorders/>
            <w:shd w:fill="auto" w:val="clear"/>
          </w:tcPr>
          <w:p>
            <w:pPr>
              <w:pStyle w:val="Tabelisisu"/>
              <w:rPr>
                <w:rFonts w:ascii="Times New Roman" w:hAnsi="Times New Roman"/>
                <w:b/>
                <w:b/>
                <w:bCs/>
                <w:sz w:val="22"/>
                <w:szCs w:val="22"/>
              </w:rPr>
            </w:pPr>
            <w:r>
              <w:rPr>
                <w:rFonts w:ascii="Times New Roman" w:hAnsi="Times New Roman"/>
                <w:b/>
                <w:bCs/>
                <w:sz w:val="24"/>
                <w:szCs w:val="24"/>
              </w:rPr>
              <w:t>Hanke objekt</w:t>
            </w:r>
          </w:p>
        </w:tc>
        <w:tc>
          <w:tcPr>
            <w:tcW w:w="6970" w:type="dxa"/>
            <w:tcBorders/>
            <w:shd w:fill="auto" w:val="clear"/>
          </w:tcPr>
          <w:p>
            <w:pPr>
              <w:pStyle w:val="Tabelisisu"/>
              <w:jc w:val="both"/>
              <w:rPr>
                <w:rFonts w:ascii="Times New Roman" w:hAnsi="Times New Roman"/>
                <w:b/>
                <w:b/>
                <w:bCs/>
                <w:sz w:val="22"/>
                <w:szCs w:val="22"/>
              </w:rPr>
            </w:pPr>
            <w:r>
              <w:rPr>
                <w:rFonts w:ascii="Times New Roman" w:hAnsi="Times New Roman"/>
                <w:b/>
                <w:bCs/>
                <w:sz w:val="24"/>
                <w:szCs w:val="24"/>
              </w:rPr>
              <w:t>Toila vallas, Voka alevikus aadressil Narva mnt 2 asuva Voka Rahvamaja hoones perearstiruumide rekonstrueerimine ja akende vahetamine ning muud seonduvad tööd seoses hanke kirjelduses toodud tingimustele, mahtudele ja nõuetele.</w:t>
            </w:r>
          </w:p>
        </w:tc>
      </w:tr>
      <w:tr>
        <w:trPr/>
        <w:tc>
          <w:tcPr>
            <w:tcW w:w="2098" w:type="dxa"/>
            <w:tcBorders/>
            <w:shd w:fill="auto" w:val="clear"/>
          </w:tcPr>
          <w:p>
            <w:pPr>
              <w:pStyle w:val="Tabelisisu"/>
              <w:rPr>
                <w:rFonts w:ascii="Times New Roman" w:hAnsi="Times New Roman"/>
                <w:b/>
                <w:b/>
                <w:bCs/>
                <w:sz w:val="24"/>
                <w:szCs w:val="24"/>
              </w:rPr>
            </w:pPr>
            <w:r>
              <w:rPr>
                <w:rFonts w:ascii="Times New Roman" w:hAnsi="Times New Roman"/>
                <w:b/>
                <w:bCs/>
                <w:sz w:val="24"/>
                <w:szCs w:val="24"/>
              </w:rPr>
            </w:r>
          </w:p>
        </w:tc>
        <w:tc>
          <w:tcPr>
            <w:tcW w:w="6970" w:type="dxa"/>
            <w:tcBorders/>
            <w:shd w:fill="auto" w:val="clear"/>
          </w:tcPr>
          <w:p>
            <w:pPr>
              <w:pStyle w:val="Tabelisisu"/>
              <w:jc w:val="both"/>
              <w:rPr>
                <w:rFonts w:ascii="Times New Roman" w:hAnsi="Times New Roman"/>
                <w:b/>
                <w:b/>
                <w:bCs/>
                <w:sz w:val="24"/>
                <w:szCs w:val="24"/>
              </w:rPr>
            </w:pPr>
            <w:r>
              <w:rPr>
                <w:rFonts w:ascii="Times New Roman" w:hAnsi="Times New Roman"/>
                <w:b/>
                <w:bCs/>
                <w:sz w:val="24"/>
                <w:szCs w:val="24"/>
              </w:rPr>
            </w:r>
          </w:p>
        </w:tc>
      </w:tr>
      <w:tr>
        <w:trPr/>
        <w:tc>
          <w:tcPr>
            <w:tcW w:w="2098" w:type="dxa"/>
            <w:tcBorders/>
            <w:shd w:fill="auto" w:val="clear"/>
          </w:tcPr>
          <w:p>
            <w:pPr>
              <w:pStyle w:val="Tabelisisu"/>
              <w:rPr>
                <w:rFonts w:ascii="Times New Roman" w:hAnsi="Times New Roman"/>
                <w:b/>
                <w:b/>
                <w:bCs/>
                <w:sz w:val="22"/>
                <w:szCs w:val="22"/>
              </w:rPr>
            </w:pPr>
            <w:r>
              <w:rPr>
                <w:rFonts w:ascii="Times New Roman" w:hAnsi="Times New Roman"/>
                <w:b/>
                <w:bCs/>
                <w:sz w:val="24"/>
                <w:szCs w:val="24"/>
              </w:rPr>
              <w:t>Hankija eesmärk</w:t>
            </w:r>
          </w:p>
        </w:tc>
        <w:tc>
          <w:tcPr>
            <w:tcW w:w="6970" w:type="dxa"/>
            <w:tcBorders/>
            <w:shd w:fill="auto" w:val="clear"/>
          </w:tcPr>
          <w:p>
            <w:pPr>
              <w:pStyle w:val="Tabelisisu"/>
              <w:jc w:val="both"/>
              <w:rPr>
                <w:rFonts w:ascii="Times New Roman" w:hAnsi="Times New Roman"/>
                <w:b w:val="false"/>
                <w:b w:val="false"/>
                <w:bCs w:val="false"/>
                <w:sz w:val="22"/>
                <w:szCs w:val="22"/>
              </w:rPr>
            </w:pPr>
            <w:r>
              <w:rPr>
                <w:rFonts w:ascii="Times New Roman" w:hAnsi="Times New Roman"/>
                <w:b w:val="false"/>
                <w:bCs w:val="false"/>
                <w:sz w:val="24"/>
                <w:szCs w:val="24"/>
              </w:rPr>
              <w:t>Tähtaegaselt ja optimaalsete kuludega teostada hankelepingu esemeks olevad tööd vastavalt tehnilises kirjelduses toodud tingimustele.</w:t>
            </w:r>
          </w:p>
        </w:tc>
      </w:tr>
      <w:tr>
        <w:trPr/>
        <w:tc>
          <w:tcPr>
            <w:tcW w:w="2098" w:type="dxa"/>
            <w:tcBorders/>
            <w:shd w:fill="auto" w:val="clear"/>
          </w:tcPr>
          <w:p>
            <w:pPr>
              <w:pStyle w:val="Tabelisisu"/>
              <w:rPr>
                <w:rFonts w:ascii="Times New Roman" w:hAnsi="Times New Roman"/>
                <w:b/>
                <w:b/>
                <w:bCs/>
                <w:sz w:val="24"/>
                <w:szCs w:val="24"/>
              </w:rPr>
            </w:pPr>
            <w:r>
              <w:rPr>
                <w:rFonts w:ascii="Times New Roman" w:hAnsi="Times New Roman"/>
                <w:b/>
                <w:bCs/>
                <w:sz w:val="24"/>
                <w:szCs w:val="24"/>
              </w:rPr>
            </w:r>
          </w:p>
        </w:tc>
        <w:tc>
          <w:tcPr>
            <w:tcW w:w="6970" w:type="dxa"/>
            <w:tcBorders/>
            <w:shd w:fill="auto" w:val="clear"/>
          </w:tcPr>
          <w:p>
            <w:pPr>
              <w:pStyle w:val="Tabelisisu"/>
              <w:jc w:val="both"/>
              <w:rPr>
                <w:rFonts w:ascii="Times New Roman" w:hAnsi="Times New Roman"/>
                <w:b w:val="false"/>
                <w:b w:val="false"/>
                <w:bCs w:val="false"/>
                <w:sz w:val="24"/>
                <w:szCs w:val="24"/>
              </w:rPr>
            </w:pPr>
            <w:r>
              <w:rPr>
                <w:rFonts w:ascii="Times New Roman" w:hAnsi="Times New Roman"/>
                <w:b w:val="false"/>
                <w:bCs w:val="false"/>
                <w:sz w:val="24"/>
                <w:szCs w:val="24"/>
              </w:rPr>
            </w:r>
          </w:p>
        </w:tc>
      </w:tr>
      <w:tr>
        <w:trPr/>
        <w:tc>
          <w:tcPr>
            <w:tcW w:w="2098" w:type="dxa"/>
            <w:tcBorders/>
            <w:shd w:fill="auto" w:val="clear"/>
          </w:tcPr>
          <w:p>
            <w:pPr>
              <w:pStyle w:val="Tabelisisu"/>
              <w:rPr>
                <w:rFonts w:ascii="Times New Roman" w:hAnsi="Times New Roman"/>
                <w:b/>
                <w:b/>
                <w:bCs/>
                <w:sz w:val="22"/>
                <w:szCs w:val="22"/>
              </w:rPr>
            </w:pPr>
            <w:r>
              <w:rPr>
                <w:rFonts w:ascii="Times New Roman" w:hAnsi="Times New Roman"/>
                <w:b/>
                <w:bCs/>
                <w:sz w:val="24"/>
                <w:szCs w:val="24"/>
              </w:rPr>
              <w:t>Objektiga tutvumine</w:t>
            </w:r>
          </w:p>
        </w:tc>
        <w:tc>
          <w:tcPr>
            <w:tcW w:w="6970" w:type="dxa"/>
            <w:tcBorders/>
            <w:shd w:fill="auto" w:val="clear"/>
          </w:tcPr>
          <w:p>
            <w:pPr>
              <w:pStyle w:val="Tabelisisu"/>
              <w:jc w:val="both"/>
              <w:rPr/>
            </w:pPr>
            <w:r>
              <w:rPr>
                <w:rFonts w:ascii="Times New Roman" w:hAnsi="Times New Roman"/>
                <w:b w:val="false"/>
                <w:bCs w:val="false"/>
                <w:sz w:val="24"/>
                <w:szCs w:val="24"/>
              </w:rPr>
              <w:t xml:space="preserve">Pakkujal on kohustus tutvuda objektiga kohapeal ning omal kulul teostama täiendavad mõõtmised, kui peaks olema kahtlus, et Hankija poolt kirjeldatud mahud ei vasta tegelikkusele. Objektiga mittetutvumisest tulenevad riskid jäävad pakkuja kanda. Hankija kontaktisik objektiga tutvumisel on ehituskonsultant Siim Kadak, +372 5567 7175, </w:t>
            </w:r>
            <w:hyperlink r:id="rId3">
              <w:r>
                <w:rPr>
                  <w:rStyle w:val="InternetLink"/>
                  <w:rFonts w:ascii="Times New Roman" w:hAnsi="Times New Roman"/>
                  <w:b w:val="false"/>
                  <w:bCs w:val="false"/>
                  <w:sz w:val="24"/>
                  <w:szCs w:val="24"/>
                </w:rPr>
                <w:t>siim@eastconsult.ee</w:t>
              </w:r>
            </w:hyperlink>
          </w:p>
        </w:tc>
      </w:tr>
      <w:tr>
        <w:trPr/>
        <w:tc>
          <w:tcPr>
            <w:tcW w:w="2098" w:type="dxa"/>
            <w:tcBorders/>
            <w:shd w:fill="auto" w:val="clear"/>
          </w:tcPr>
          <w:p>
            <w:pPr>
              <w:pStyle w:val="Tabelisisu"/>
              <w:rPr>
                <w:rFonts w:ascii="Times New Roman" w:hAnsi="Times New Roman"/>
                <w:b/>
                <w:b/>
                <w:bCs/>
                <w:sz w:val="24"/>
                <w:szCs w:val="24"/>
              </w:rPr>
            </w:pPr>
            <w:r>
              <w:rPr>
                <w:rFonts w:ascii="Times New Roman" w:hAnsi="Times New Roman"/>
                <w:b/>
                <w:bCs/>
                <w:sz w:val="24"/>
                <w:szCs w:val="24"/>
              </w:rPr>
            </w:r>
          </w:p>
        </w:tc>
        <w:tc>
          <w:tcPr>
            <w:tcW w:w="6970" w:type="dxa"/>
            <w:tcBorders/>
            <w:shd w:fill="auto" w:val="clear"/>
          </w:tcPr>
          <w:p>
            <w:pPr>
              <w:pStyle w:val="Tabelisisu"/>
              <w:jc w:val="both"/>
              <w:rPr>
                <w:rFonts w:ascii="Times New Roman" w:hAnsi="Times New Roman"/>
                <w:b w:val="false"/>
                <w:b w:val="false"/>
                <w:bCs w:val="false"/>
                <w:sz w:val="24"/>
                <w:szCs w:val="24"/>
              </w:rPr>
            </w:pPr>
            <w:r>
              <w:rPr>
                <w:rFonts w:ascii="Times New Roman" w:hAnsi="Times New Roman"/>
                <w:b w:val="false"/>
                <w:bCs w:val="false"/>
                <w:sz w:val="24"/>
                <w:szCs w:val="24"/>
              </w:rPr>
            </w:r>
          </w:p>
        </w:tc>
      </w:tr>
      <w:tr>
        <w:trPr/>
        <w:tc>
          <w:tcPr>
            <w:tcW w:w="2098" w:type="dxa"/>
            <w:tcBorders/>
            <w:shd w:fill="auto" w:val="clear"/>
          </w:tcPr>
          <w:p>
            <w:pPr>
              <w:pStyle w:val="Tabelisisu"/>
              <w:rPr>
                <w:rFonts w:ascii="Times New Roman" w:hAnsi="Times New Roman"/>
                <w:b/>
                <w:b/>
                <w:bCs/>
                <w:sz w:val="22"/>
                <w:szCs w:val="22"/>
              </w:rPr>
            </w:pPr>
            <w:r>
              <w:rPr>
                <w:rFonts w:ascii="Times New Roman" w:hAnsi="Times New Roman"/>
                <w:b/>
                <w:bCs/>
                <w:sz w:val="24"/>
                <w:szCs w:val="24"/>
              </w:rPr>
              <w:t>Töövõtu meetod ja vastutus</w:t>
            </w:r>
          </w:p>
        </w:tc>
        <w:tc>
          <w:tcPr>
            <w:tcW w:w="6970" w:type="dxa"/>
            <w:tcBorders/>
            <w:shd w:fill="auto" w:val="clear"/>
          </w:tcPr>
          <w:p>
            <w:pPr>
              <w:pStyle w:val="Tabelisisu"/>
              <w:jc w:val="both"/>
              <w:rPr>
                <w:rFonts w:ascii="Times New Roman" w:hAnsi="Times New Roman"/>
                <w:b w:val="false"/>
                <w:b w:val="false"/>
                <w:bCs w:val="false"/>
                <w:sz w:val="22"/>
                <w:szCs w:val="22"/>
              </w:rPr>
            </w:pPr>
            <w:r>
              <w:rPr>
                <w:rFonts w:ascii="Times New Roman" w:hAnsi="Times New Roman"/>
                <w:b w:val="false"/>
                <w:bCs w:val="false"/>
                <w:sz w:val="24"/>
                <w:szCs w:val="24"/>
              </w:rPr>
              <w:t>Tööd teostatakse täisvastutusega peatöövõtu meetodil. Vastutus kogu ehitusobjektil toimuva tegevuse osas ja ohutuse tagamisel lasub Töövõtjal.</w:t>
            </w:r>
          </w:p>
        </w:tc>
      </w:tr>
      <w:tr>
        <w:trPr/>
        <w:tc>
          <w:tcPr>
            <w:tcW w:w="2098" w:type="dxa"/>
            <w:tcBorders/>
            <w:shd w:fill="auto" w:val="clear"/>
          </w:tcPr>
          <w:p>
            <w:pPr>
              <w:pStyle w:val="Tabelisisu"/>
              <w:rPr>
                <w:rFonts w:ascii="Times New Roman" w:hAnsi="Times New Roman"/>
                <w:b/>
                <w:b/>
                <w:bCs/>
                <w:sz w:val="24"/>
                <w:szCs w:val="24"/>
              </w:rPr>
            </w:pPr>
            <w:r>
              <w:rPr>
                <w:rFonts w:ascii="Times New Roman" w:hAnsi="Times New Roman"/>
                <w:b/>
                <w:bCs/>
                <w:sz w:val="24"/>
                <w:szCs w:val="24"/>
              </w:rPr>
            </w:r>
          </w:p>
        </w:tc>
        <w:tc>
          <w:tcPr>
            <w:tcW w:w="6970" w:type="dxa"/>
            <w:tcBorders/>
            <w:shd w:fill="auto" w:val="clear"/>
          </w:tcPr>
          <w:p>
            <w:pPr>
              <w:pStyle w:val="Tabelisisu"/>
              <w:jc w:val="both"/>
              <w:rPr>
                <w:rFonts w:ascii="Times New Roman" w:hAnsi="Times New Roman"/>
                <w:b w:val="false"/>
                <w:b w:val="false"/>
                <w:bCs w:val="false"/>
                <w:sz w:val="24"/>
                <w:szCs w:val="24"/>
              </w:rPr>
            </w:pPr>
            <w:r>
              <w:rPr>
                <w:rFonts w:ascii="Times New Roman" w:hAnsi="Times New Roman"/>
                <w:b w:val="false"/>
                <w:bCs w:val="false"/>
                <w:sz w:val="24"/>
                <w:szCs w:val="24"/>
              </w:rPr>
            </w:r>
          </w:p>
        </w:tc>
      </w:tr>
      <w:tr>
        <w:trPr/>
        <w:tc>
          <w:tcPr>
            <w:tcW w:w="2098" w:type="dxa"/>
            <w:tcBorders/>
            <w:shd w:fill="auto" w:val="clear"/>
          </w:tcPr>
          <w:p>
            <w:pPr>
              <w:pStyle w:val="Tabelisisu"/>
              <w:rPr>
                <w:rFonts w:ascii="Times New Roman" w:hAnsi="Times New Roman"/>
                <w:b/>
                <w:b/>
                <w:bCs/>
                <w:sz w:val="22"/>
                <w:szCs w:val="22"/>
              </w:rPr>
            </w:pPr>
            <w:r>
              <w:rPr>
                <w:rFonts w:ascii="Times New Roman" w:hAnsi="Times New Roman"/>
                <w:b/>
                <w:bCs/>
                <w:sz w:val="24"/>
                <w:szCs w:val="24"/>
              </w:rPr>
              <w:t>Töövõtu üldised nõuded</w:t>
            </w:r>
          </w:p>
        </w:tc>
        <w:tc>
          <w:tcPr>
            <w:tcW w:w="6970" w:type="dxa"/>
            <w:tcBorders/>
            <w:shd w:fill="auto" w:val="clear"/>
          </w:tcPr>
          <w:p>
            <w:pPr>
              <w:pStyle w:val="Tabelisisu"/>
              <w:jc w:val="both"/>
              <w:rPr>
                <w:rFonts w:ascii="Times New Roman" w:hAnsi="Times New Roman"/>
                <w:b w:val="false"/>
                <w:b w:val="false"/>
                <w:bCs w:val="false"/>
                <w:sz w:val="22"/>
                <w:szCs w:val="22"/>
              </w:rPr>
            </w:pPr>
            <w:r>
              <w:rPr>
                <w:rFonts w:ascii="Times New Roman" w:hAnsi="Times New Roman"/>
                <w:b w:val="false"/>
                <w:bCs w:val="false"/>
                <w:sz w:val="24"/>
                <w:szCs w:val="24"/>
              </w:rPr>
              <w:t>Arvestada tuleb kõigi tööde teostamisega, mis ei ole tehnilises kirjelduses (Lisa 1) otseselt kirjeldatud, kuid on vajalikud töö teostamisel arvestades ehitusobjekti olukorda ja seisundit. Eeldame, et pakkuja on ehitusobjektiga eelnevalt tutvunud ning arvestab oma pakkumuses kõikide vajalike tööde ja tarnetega, tuginedes tööde vajaduse, täpse mahu ja maksumuse määramisel oma professionaalsusele ja sarnaste tööde teostamise kogemusele. Hankija lähtub tööde vastuvõtmisel üksnes kasutusvalmidusest.</w:t>
            </w:r>
          </w:p>
        </w:tc>
      </w:tr>
      <w:tr>
        <w:trPr/>
        <w:tc>
          <w:tcPr>
            <w:tcW w:w="2098" w:type="dxa"/>
            <w:tcBorders/>
            <w:shd w:fill="auto" w:val="clear"/>
          </w:tcPr>
          <w:p>
            <w:pPr>
              <w:pStyle w:val="Tabelisisu"/>
              <w:rPr>
                <w:rFonts w:ascii="Times New Roman" w:hAnsi="Times New Roman"/>
                <w:b/>
                <w:b/>
                <w:bCs/>
                <w:sz w:val="24"/>
                <w:szCs w:val="24"/>
              </w:rPr>
            </w:pPr>
            <w:r>
              <w:rPr>
                <w:rFonts w:ascii="Times New Roman" w:hAnsi="Times New Roman"/>
                <w:b/>
                <w:bCs/>
                <w:sz w:val="24"/>
                <w:szCs w:val="24"/>
              </w:rPr>
            </w:r>
          </w:p>
        </w:tc>
        <w:tc>
          <w:tcPr>
            <w:tcW w:w="6970" w:type="dxa"/>
            <w:tcBorders/>
            <w:shd w:fill="auto" w:val="clear"/>
          </w:tcPr>
          <w:p>
            <w:pPr>
              <w:pStyle w:val="Tabelisisu"/>
              <w:jc w:val="both"/>
              <w:rPr>
                <w:rFonts w:ascii="Times New Roman" w:hAnsi="Times New Roman"/>
                <w:b w:val="false"/>
                <w:b w:val="false"/>
                <w:bCs w:val="false"/>
                <w:sz w:val="24"/>
                <w:szCs w:val="24"/>
              </w:rPr>
            </w:pPr>
            <w:r>
              <w:rPr>
                <w:rFonts w:ascii="Times New Roman" w:hAnsi="Times New Roman"/>
                <w:b w:val="false"/>
                <w:bCs w:val="false"/>
                <w:sz w:val="24"/>
                <w:szCs w:val="24"/>
              </w:rPr>
            </w:r>
          </w:p>
        </w:tc>
      </w:tr>
      <w:tr>
        <w:trPr/>
        <w:tc>
          <w:tcPr>
            <w:tcW w:w="2098" w:type="dxa"/>
            <w:tcBorders/>
            <w:shd w:fill="auto" w:val="clear"/>
          </w:tcPr>
          <w:p>
            <w:pPr>
              <w:pStyle w:val="Tabelisisu"/>
              <w:rPr>
                <w:rFonts w:ascii="Times New Roman" w:hAnsi="Times New Roman"/>
                <w:b/>
                <w:b/>
                <w:bCs/>
                <w:sz w:val="22"/>
                <w:szCs w:val="22"/>
              </w:rPr>
            </w:pPr>
            <w:r>
              <w:rPr>
                <w:rFonts w:ascii="Times New Roman" w:hAnsi="Times New Roman"/>
                <w:b/>
                <w:bCs/>
                <w:sz w:val="24"/>
                <w:szCs w:val="24"/>
              </w:rPr>
              <w:t>Garantii</w:t>
            </w:r>
          </w:p>
        </w:tc>
        <w:tc>
          <w:tcPr>
            <w:tcW w:w="6970" w:type="dxa"/>
            <w:tcBorders/>
            <w:shd w:fill="auto" w:val="clear"/>
          </w:tcPr>
          <w:p>
            <w:pPr>
              <w:pStyle w:val="Tabelisisu"/>
              <w:jc w:val="both"/>
              <w:rPr>
                <w:rFonts w:ascii="Times New Roman" w:hAnsi="Times New Roman"/>
                <w:b w:val="false"/>
                <w:b w:val="false"/>
                <w:bCs w:val="false"/>
                <w:sz w:val="22"/>
                <w:szCs w:val="22"/>
              </w:rPr>
            </w:pPr>
            <w:r>
              <w:rPr>
                <w:rFonts w:ascii="Times New Roman" w:hAnsi="Times New Roman"/>
                <w:b w:val="false"/>
                <w:bCs w:val="false"/>
                <w:sz w:val="24"/>
                <w:szCs w:val="24"/>
              </w:rPr>
              <w:t>Teostatud tööle kohandub vähemalt 36-kuuline garantii.</w:t>
            </w:r>
          </w:p>
        </w:tc>
      </w:tr>
      <w:tr>
        <w:trPr/>
        <w:tc>
          <w:tcPr>
            <w:tcW w:w="2098" w:type="dxa"/>
            <w:tcBorders/>
            <w:shd w:fill="auto" w:val="clear"/>
          </w:tcPr>
          <w:p>
            <w:pPr>
              <w:pStyle w:val="Tabelisisu"/>
              <w:rPr>
                <w:rFonts w:ascii="Times New Roman" w:hAnsi="Times New Roman"/>
                <w:b/>
                <w:b/>
                <w:bCs/>
                <w:sz w:val="24"/>
                <w:szCs w:val="24"/>
              </w:rPr>
            </w:pPr>
            <w:r>
              <w:rPr>
                <w:rFonts w:ascii="Times New Roman" w:hAnsi="Times New Roman"/>
                <w:b/>
                <w:bCs/>
                <w:sz w:val="24"/>
                <w:szCs w:val="24"/>
              </w:rPr>
            </w:r>
          </w:p>
        </w:tc>
        <w:tc>
          <w:tcPr>
            <w:tcW w:w="6970" w:type="dxa"/>
            <w:tcBorders/>
            <w:shd w:fill="auto" w:val="clear"/>
          </w:tcPr>
          <w:p>
            <w:pPr>
              <w:pStyle w:val="Tabelisisu"/>
              <w:jc w:val="both"/>
              <w:rPr>
                <w:rFonts w:ascii="Times New Roman" w:hAnsi="Times New Roman"/>
                <w:b w:val="false"/>
                <w:b w:val="false"/>
                <w:bCs w:val="false"/>
                <w:sz w:val="24"/>
                <w:szCs w:val="24"/>
              </w:rPr>
            </w:pPr>
            <w:r>
              <w:rPr>
                <w:rFonts w:ascii="Times New Roman" w:hAnsi="Times New Roman"/>
                <w:b w:val="false"/>
                <w:bCs w:val="false"/>
                <w:sz w:val="24"/>
                <w:szCs w:val="24"/>
              </w:rPr>
            </w:r>
          </w:p>
        </w:tc>
      </w:tr>
      <w:tr>
        <w:trPr/>
        <w:tc>
          <w:tcPr>
            <w:tcW w:w="2098" w:type="dxa"/>
            <w:tcBorders/>
            <w:shd w:fill="auto" w:val="clear"/>
          </w:tcPr>
          <w:p>
            <w:pPr>
              <w:pStyle w:val="Tabelisisu"/>
              <w:rPr>
                <w:rFonts w:ascii="Times New Roman" w:hAnsi="Times New Roman"/>
                <w:b/>
                <w:b/>
                <w:bCs/>
                <w:sz w:val="22"/>
                <w:szCs w:val="22"/>
              </w:rPr>
            </w:pPr>
            <w:r>
              <w:rPr>
                <w:rFonts w:ascii="Times New Roman" w:hAnsi="Times New Roman"/>
                <w:b/>
                <w:bCs/>
                <w:sz w:val="24"/>
                <w:szCs w:val="24"/>
              </w:rPr>
              <w:t>Töövõttu kuulub</w:t>
            </w:r>
          </w:p>
        </w:tc>
        <w:tc>
          <w:tcPr>
            <w:tcW w:w="6970" w:type="dxa"/>
            <w:tcBorders/>
            <w:shd w:fill="auto" w:val="clear"/>
          </w:tcPr>
          <w:p>
            <w:pPr>
              <w:pStyle w:val="Tabelisisu"/>
              <w:jc w:val="both"/>
              <w:rPr>
                <w:rFonts w:ascii="Times New Roman" w:hAnsi="Times New Roman"/>
                <w:b w:val="false"/>
                <w:b w:val="false"/>
                <w:bCs w:val="false"/>
                <w:sz w:val="22"/>
                <w:szCs w:val="22"/>
              </w:rPr>
            </w:pPr>
            <w:r>
              <w:rPr>
                <w:rFonts w:ascii="Times New Roman" w:hAnsi="Times New Roman"/>
                <w:b w:val="false"/>
                <w:bCs w:val="false"/>
                <w:sz w:val="24"/>
                <w:szCs w:val="24"/>
              </w:rPr>
              <w:t>1. ehitustööd, muud ehitusega seonduvad tööd ja tarned;</w:t>
            </w:r>
          </w:p>
          <w:p>
            <w:pPr>
              <w:pStyle w:val="Tabelisisu"/>
              <w:jc w:val="both"/>
              <w:rPr>
                <w:rFonts w:ascii="Times New Roman" w:hAnsi="Times New Roman"/>
                <w:b w:val="false"/>
                <w:b w:val="false"/>
                <w:bCs w:val="false"/>
                <w:sz w:val="22"/>
                <w:szCs w:val="22"/>
              </w:rPr>
            </w:pPr>
            <w:r>
              <w:rPr>
                <w:rFonts w:ascii="Times New Roman" w:hAnsi="Times New Roman"/>
                <w:b w:val="false"/>
                <w:bCs w:val="false"/>
                <w:sz w:val="24"/>
                <w:szCs w:val="24"/>
              </w:rPr>
              <w:t>2. ohutuse tagamine ehitustööde ajal;</w:t>
            </w:r>
          </w:p>
          <w:p>
            <w:pPr>
              <w:pStyle w:val="Tabelisisu"/>
              <w:jc w:val="both"/>
              <w:rPr>
                <w:rFonts w:ascii="Times New Roman" w:hAnsi="Times New Roman"/>
                <w:b w:val="false"/>
                <w:b w:val="false"/>
                <w:bCs w:val="false"/>
                <w:sz w:val="22"/>
                <w:szCs w:val="22"/>
              </w:rPr>
            </w:pPr>
            <w:r>
              <w:rPr>
                <w:rFonts w:ascii="Times New Roman" w:hAnsi="Times New Roman"/>
                <w:b w:val="false"/>
                <w:bCs w:val="false"/>
                <w:sz w:val="24"/>
                <w:szCs w:val="24"/>
              </w:rPr>
              <w:t>3. heakorra tagamine ehitusobjektil ehituse ajal ja järgselt.</w:t>
            </w:r>
          </w:p>
        </w:tc>
      </w:tr>
      <w:tr>
        <w:trPr/>
        <w:tc>
          <w:tcPr>
            <w:tcW w:w="2098" w:type="dxa"/>
            <w:tcBorders/>
            <w:shd w:fill="auto" w:val="clear"/>
          </w:tcPr>
          <w:p>
            <w:pPr>
              <w:pStyle w:val="Tabelisisu"/>
              <w:rPr>
                <w:rFonts w:ascii="Times New Roman" w:hAnsi="Times New Roman"/>
                <w:b/>
                <w:b/>
                <w:bCs/>
                <w:sz w:val="24"/>
                <w:szCs w:val="24"/>
              </w:rPr>
            </w:pPr>
            <w:r>
              <w:rPr>
                <w:rFonts w:ascii="Times New Roman" w:hAnsi="Times New Roman"/>
                <w:b/>
                <w:bCs/>
                <w:sz w:val="24"/>
                <w:szCs w:val="24"/>
              </w:rPr>
            </w:r>
          </w:p>
        </w:tc>
        <w:tc>
          <w:tcPr>
            <w:tcW w:w="6970" w:type="dxa"/>
            <w:tcBorders/>
            <w:shd w:fill="auto" w:val="clear"/>
          </w:tcPr>
          <w:p>
            <w:pPr>
              <w:pStyle w:val="Tabelisisu"/>
              <w:jc w:val="both"/>
              <w:rPr>
                <w:rFonts w:ascii="Times New Roman" w:hAnsi="Times New Roman"/>
                <w:b w:val="false"/>
                <w:b w:val="false"/>
                <w:bCs w:val="false"/>
                <w:sz w:val="24"/>
                <w:szCs w:val="24"/>
              </w:rPr>
            </w:pPr>
            <w:r>
              <w:rPr>
                <w:rFonts w:ascii="Times New Roman" w:hAnsi="Times New Roman"/>
                <w:b w:val="false"/>
                <w:bCs w:val="false"/>
                <w:sz w:val="24"/>
                <w:szCs w:val="24"/>
              </w:rPr>
            </w:r>
          </w:p>
        </w:tc>
      </w:tr>
      <w:tr>
        <w:trPr/>
        <w:tc>
          <w:tcPr>
            <w:tcW w:w="2098" w:type="dxa"/>
            <w:tcBorders/>
            <w:shd w:fill="auto" w:val="clear"/>
          </w:tcPr>
          <w:p>
            <w:pPr>
              <w:pStyle w:val="Tabelisisu"/>
              <w:jc w:val="both"/>
              <w:rPr>
                <w:rFonts w:ascii="Times New Roman" w:hAnsi="Times New Roman"/>
                <w:b/>
                <w:b/>
                <w:bCs/>
                <w:sz w:val="22"/>
                <w:szCs w:val="22"/>
              </w:rPr>
            </w:pPr>
            <w:r>
              <w:rPr>
                <w:rFonts w:ascii="Times New Roman" w:hAnsi="Times New Roman"/>
                <w:b/>
                <w:bCs/>
                <w:sz w:val="24"/>
                <w:szCs w:val="24"/>
              </w:rPr>
              <w:t>Tingimused pakkujale</w:t>
            </w:r>
          </w:p>
        </w:tc>
        <w:tc>
          <w:tcPr>
            <w:tcW w:w="6970" w:type="dxa"/>
            <w:tcBorders/>
            <w:shd w:fill="auto" w:val="clear"/>
          </w:tcPr>
          <w:p>
            <w:pPr>
              <w:pStyle w:val="Tabelisisu"/>
              <w:jc w:val="both"/>
              <w:rPr>
                <w:sz w:val="24"/>
                <w:szCs w:val="24"/>
              </w:rPr>
            </w:pPr>
            <w:r>
              <w:rPr>
                <w:rFonts w:ascii="Times New Roman" w:hAnsi="Times New Roman"/>
                <w:b w:val="false"/>
                <w:bCs w:val="false"/>
                <w:sz w:val="24"/>
                <w:szCs w:val="24"/>
              </w:rPr>
              <w:t>Pakkuja peab esitama kirjaliku kinnituse (Lisa 2), et</w:t>
            </w:r>
          </w:p>
          <w:p>
            <w:pPr>
              <w:pStyle w:val="Tabelisisu"/>
              <w:jc w:val="both"/>
              <w:rPr>
                <w:sz w:val="24"/>
                <w:szCs w:val="24"/>
              </w:rPr>
            </w:pPr>
            <w:r>
              <w:rPr>
                <w:rFonts w:ascii="Times New Roman" w:hAnsi="Times New Roman"/>
                <w:b w:val="false"/>
                <w:bCs w:val="false"/>
                <w:sz w:val="24"/>
                <w:szCs w:val="24"/>
              </w:rPr>
              <w:t xml:space="preserve">1. Pakkujat ega tema seaduslikku esindajat ei ole kriminaal- või väärteomenetluses karistatud kuritegeliku ühenduse organiseerimise või sinna kuulumise eest või riigihangete nõuete rikkumise või kelmuste või ametialaste või rahapesualaste või maksualaste süütegude toimepanemise eest, välja arvatud juhul, kui tema karistusandmed on karistusregistrist karistusregistri seaduse kohaselt kustutatud või kui karistus ei ole tema elu- või asukohariigi õigusaktide alusel kehtiv. </w:t>
            </w:r>
          </w:p>
          <w:p>
            <w:pPr>
              <w:pStyle w:val="Tabelisisu"/>
              <w:jc w:val="both"/>
              <w:rPr>
                <w:sz w:val="24"/>
                <w:szCs w:val="24"/>
              </w:rPr>
            </w:pPr>
            <w:r>
              <w:rPr>
                <w:rFonts w:ascii="Times New Roman" w:hAnsi="Times New Roman"/>
                <w:b w:val="false"/>
                <w:bCs w:val="false"/>
                <w:sz w:val="24"/>
                <w:szCs w:val="24"/>
              </w:rPr>
              <w:t xml:space="preserve">2. Pakkuja ei ole pankrotis ega </w:t>
            </w:r>
            <w:r>
              <w:rPr>
                <w:rFonts w:ascii="Times New Roman" w:hAnsi="Times New Roman"/>
                <w:sz w:val="24"/>
                <w:szCs w:val="24"/>
              </w:rPr>
              <w:t xml:space="preserve">likvideerimisel, tema äritegevus ei ole peatatud ja ta ei ole muus sellesarnases seisundis oma asukohamaa seaduste kohaselt ning tema suhtes ei tohi olla algatatud sundlikvideerimist ega muud sellesarnast menetlust tema asukohamaa seaduste </w:t>
            </w:r>
            <w:r>
              <w:rPr>
                <w:rFonts w:ascii="Times New Roman" w:hAnsi="Times New Roman"/>
                <w:b w:val="false"/>
                <w:bCs w:val="false"/>
                <w:sz w:val="24"/>
                <w:szCs w:val="24"/>
              </w:rPr>
              <w:t>kohaselt.</w:t>
            </w:r>
          </w:p>
          <w:p>
            <w:pPr>
              <w:pStyle w:val="Tabelisisu"/>
              <w:jc w:val="both"/>
              <w:rPr>
                <w:rFonts w:ascii="Times New Roman" w:hAnsi="Times New Roman"/>
                <w:b w:val="false"/>
                <w:b w:val="false"/>
                <w:bCs w:val="false"/>
                <w:u w:val="single"/>
              </w:rPr>
            </w:pPr>
            <w:r>
              <w:rPr>
                <w:rFonts w:ascii="Times New Roman" w:hAnsi="Times New Roman"/>
                <w:b w:val="false"/>
                <w:bCs w:val="false"/>
                <w:sz w:val="24"/>
                <w:szCs w:val="24"/>
              </w:rPr>
              <w:t xml:space="preserve">3. Pakkujal ei ole õigusaktidest tulenevate </w:t>
            </w:r>
            <w:r>
              <w:rPr>
                <w:rFonts w:ascii="Times New Roman" w:hAnsi="Times New Roman"/>
                <w:sz w:val="24"/>
                <w:szCs w:val="24"/>
              </w:rPr>
              <w:t xml:space="preserve">riiklike maksude ega sotsiaalkindlustuse maksete võlga ega tähtpäevaks tasumata jäetud maksusummalt arvestatud intressi (edaspidi maksuvõlg) suuremas kui 100 EUR suuruses summas pakkumuste esitamise tähtpäeva seisuga, samuti ei ole pakkuja maksuvõlg ajatatud pikemaks perioodiks kui kuus kuud arvates pakkumuste esitamise tähtpäevast, välja arvatud juhul, kui maksuvõla ajatamine on täies ulatuses tagatud. </w:t>
            </w:r>
          </w:p>
          <w:p>
            <w:pPr>
              <w:pStyle w:val="Tabelisisu"/>
              <w:jc w:val="both"/>
              <w:rPr>
                <w:sz w:val="24"/>
                <w:szCs w:val="24"/>
              </w:rPr>
            </w:pPr>
            <w:r>
              <w:rPr>
                <w:rFonts w:ascii="Times New Roman" w:hAnsi="Times New Roman"/>
                <w:b w:val="false"/>
                <w:bCs w:val="false"/>
                <w:sz w:val="24"/>
                <w:szCs w:val="24"/>
                <w:u w:val="none"/>
              </w:rPr>
              <w:t>4. Pakkujal ega tema seaduslikul esindajal ei ole Hankijaga viimase 5 aasta jooksul töövõtulepingulist suhet, kus töövõtulepingus seatud ehitustööde tähtaja ületamise tõttu on Töövõtja pidanud rakendama trahvide määramist.</w:t>
            </w:r>
          </w:p>
        </w:tc>
      </w:tr>
      <w:tr>
        <w:trPr/>
        <w:tc>
          <w:tcPr>
            <w:tcW w:w="2098" w:type="dxa"/>
            <w:tcBorders/>
            <w:shd w:fill="auto" w:val="clear"/>
          </w:tcPr>
          <w:p>
            <w:pPr>
              <w:pStyle w:val="Tabelisisu"/>
              <w:jc w:val="both"/>
              <w:rPr>
                <w:rFonts w:ascii="Times New Roman" w:hAnsi="Times New Roman"/>
                <w:b/>
                <w:b/>
                <w:bCs/>
                <w:sz w:val="24"/>
                <w:szCs w:val="24"/>
              </w:rPr>
            </w:pPr>
            <w:r>
              <w:rPr>
                <w:rFonts w:ascii="Times New Roman" w:hAnsi="Times New Roman"/>
                <w:b/>
                <w:bCs/>
                <w:sz w:val="24"/>
                <w:szCs w:val="24"/>
              </w:rPr>
            </w:r>
          </w:p>
        </w:tc>
        <w:tc>
          <w:tcPr>
            <w:tcW w:w="6970" w:type="dxa"/>
            <w:tcBorders/>
            <w:shd w:fill="auto" w:val="clear"/>
          </w:tcPr>
          <w:p>
            <w:pPr>
              <w:pStyle w:val="Tabelisisu"/>
              <w:jc w:val="both"/>
              <w:rPr>
                <w:rFonts w:ascii="Times New Roman" w:hAnsi="Times New Roman"/>
                <w:b w:val="false"/>
                <w:b w:val="false"/>
                <w:bCs w:val="false"/>
                <w:sz w:val="24"/>
                <w:szCs w:val="24"/>
              </w:rPr>
            </w:pPr>
            <w:r>
              <w:rPr>
                <w:rFonts w:ascii="Times New Roman" w:hAnsi="Times New Roman"/>
                <w:b w:val="false"/>
                <w:bCs w:val="false"/>
                <w:sz w:val="24"/>
                <w:szCs w:val="24"/>
                <w:u w:val="single"/>
              </w:rPr>
              <w:t>Hankija kontrollib maksuvõlgade olemasolu või puudumist avalikus andmekogus olevate andmete põhjal iseseisvalt.</w:t>
            </w:r>
          </w:p>
        </w:tc>
      </w:tr>
      <w:tr>
        <w:trPr/>
        <w:tc>
          <w:tcPr>
            <w:tcW w:w="2098" w:type="dxa"/>
            <w:tcBorders/>
            <w:shd w:fill="auto" w:val="clear"/>
          </w:tcPr>
          <w:p>
            <w:pPr>
              <w:pStyle w:val="Tabelisisu"/>
              <w:jc w:val="both"/>
              <w:rPr>
                <w:rFonts w:ascii="Times New Roman" w:hAnsi="Times New Roman"/>
                <w:b/>
                <w:b/>
                <w:bCs/>
                <w:sz w:val="24"/>
                <w:szCs w:val="24"/>
              </w:rPr>
            </w:pPr>
            <w:r>
              <w:rPr>
                <w:rFonts w:ascii="Times New Roman" w:hAnsi="Times New Roman"/>
                <w:b/>
                <w:bCs/>
                <w:sz w:val="24"/>
                <w:szCs w:val="24"/>
              </w:rPr>
            </w:r>
          </w:p>
        </w:tc>
        <w:tc>
          <w:tcPr>
            <w:tcW w:w="6970" w:type="dxa"/>
            <w:tcBorders/>
            <w:shd w:fill="auto" w:val="clear"/>
          </w:tcPr>
          <w:p>
            <w:pPr>
              <w:pStyle w:val="Tabelisisu"/>
              <w:jc w:val="both"/>
              <w:rPr>
                <w:rFonts w:ascii="Times New Roman" w:hAnsi="Times New Roman"/>
                <w:b w:val="false"/>
                <w:b w:val="false"/>
                <w:bCs w:val="false"/>
                <w:sz w:val="24"/>
                <w:szCs w:val="24"/>
              </w:rPr>
            </w:pPr>
            <w:r>
              <w:rPr>
                <w:rFonts w:ascii="Times New Roman" w:hAnsi="Times New Roman"/>
                <w:b w:val="false"/>
                <w:bCs w:val="false"/>
                <w:sz w:val="24"/>
                <w:szCs w:val="24"/>
              </w:rPr>
            </w:r>
          </w:p>
        </w:tc>
      </w:tr>
      <w:tr>
        <w:trPr/>
        <w:tc>
          <w:tcPr>
            <w:tcW w:w="2098" w:type="dxa"/>
            <w:tcBorders/>
            <w:shd w:fill="auto" w:val="clear"/>
          </w:tcPr>
          <w:p>
            <w:pPr>
              <w:pStyle w:val="Tabelisisu"/>
              <w:jc w:val="both"/>
              <w:rPr>
                <w:rFonts w:ascii="Times New Roman" w:hAnsi="Times New Roman"/>
                <w:b/>
                <w:b/>
                <w:bCs/>
                <w:sz w:val="22"/>
                <w:szCs w:val="22"/>
              </w:rPr>
            </w:pPr>
            <w:r>
              <w:rPr>
                <w:rFonts w:ascii="Times New Roman" w:hAnsi="Times New Roman"/>
                <w:b/>
                <w:bCs/>
                <w:sz w:val="24"/>
                <w:szCs w:val="24"/>
              </w:rPr>
              <w:t>Tööde tähtaeg</w:t>
            </w:r>
          </w:p>
        </w:tc>
        <w:tc>
          <w:tcPr>
            <w:tcW w:w="6970" w:type="dxa"/>
            <w:tcBorders/>
            <w:shd w:fill="auto" w:val="clear"/>
          </w:tcPr>
          <w:p>
            <w:pPr>
              <w:pStyle w:val="Normal"/>
              <w:rPr>
                <w:rFonts w:ascii="Times New Roman" w:hAnsi="Times New Roman"/>
                <w:sz w:val="22"/>
                <w:szCs w:val="22"/>
              </w:rPr>
            </w:pPr>
            <w:r>
              <w:rPr>
                <w:rFonts w:ascii="Times New Roman" w:hAnsi="Times New Roman"/>
                <w:sz w:val="24"/>
                <w:szCs w:val="24"/>
              </w:rPr>
              <w:t>Tööde teostamise hilisem tähtaeg on 31.08.2016</w:t>
            </w:r>
          </w:p>
        </w:tc>
      </w:tr>
      <w:tr>
        <w:trPr/>
        <w:tc>
          <w:tcPr>
            <w:tcW w:w="2098" w:type="dxa"/>
            <w:tcBorders/>
            <w:shd w:fill="auto" w:val="clear"/>
          </w:tcPr>
          <w:p>
            <w:pPr>
              <w:pStyle w:val="Tabelisisu"/>
              <w:jc w:val="both"/>
              <w:rPr>
                <w:sz w:val="24"/>
                <w:szCs w:val="24"/>
              </w:rPr>
            </w:pPr>
            <w:r>
              <w:rPr>
                <w:sz w:val="24"/>
                <w:szCs w:val="24"/>
              </w:rPr>
            </w:r>
          </w:p>
        </w:tc>
        <w:tc>
          <w:tcPr>
            <w:tcW w:w="6970" w:type="dxa"/>
            <w:tcBorders/>
            <w:shd w:fill="auto" w:val="clear"/>
          </w:tcPr>
          <w:p>
            <w:pPr>
              <w:pStyle w:val="Normal"/>
              <w:rPr>
                <w:sz w:val="24"/>
                <w:szCs w:val="24"/>
              </w:rPr>
            </w:pPr>
            <w:r>
              <w:rPr>
                <w:sz w:val="24"/>
                <w:szCs w:val="24"/>
              </w:rPr>
            </w:r>
          </w:p>
        </w:tc>
      </w:tr>
      <w:tr>
        <w:trPr/>
        <w:tc>
          <w:tcPr>
            <w:tcW w:w="2098" w:type="dxa"/>
            <w:tcBorders/>
            <w:shd w:fill="auto" w:val="clear"/>
          </w:tcPr>
          <w:p>
            <w:pPr>
              <w:pStyle w:val="Tabelisisu"/>
              <w:jc w:val="both"/>
              <w:rPr>
                <w:rFonts w:ascii="Times New Roman" w:hAnsi="Times New Roman"/>
                <w:b/>
                <w:b/>
                <w:bCs/>
                <w:sz w:val="24"/>
                <w:szCs w:val="24"/>
              </w:rPr>
            </w:pPr>
            <w:r>
              <w:rPr>
                <w:rFonts w:ascii="Times New Roman" w:hAnsi="Times New Roman"/>
                <w:b/>
                <w:bCs/>
                <w:sz w:val="24"/>
                <w:szCs w:val="24"/>
              </w:rPr>
              <w:t>Pakkumuste hindamine</w:t>
            </w:r>
          </w:p>
        </w:tc>
        <w:tc>
          <w:tcPr>
            <w:tcW w:w="6970" w:type="dxa"/>
            <w:tcBorders/>
            <w:shd w:fill="auto" w:val="clear"/>
          </w:tcPr>
          <w:p>
            <w:pPr>
              <w:pStyle w:val="Normal"/>
              <w:jc w:val="both"/>
              <w:rPr>
                <w:rFonts w:ascii="Times New Roman" w:hAnsi="Times New Roman"/>
                <w:b w:val="false"/>
                <w:b w:val="false"/>
                <w:bCs w:val="false"/>
                <w:color w:val="00000A"/>
                <w:sz w:val="24"/>
                <w:szCs w:val="24"/>
              </w:rPr>
            </w:pPr>
            <w:r>
              <w:rPr>
                <w:rFonts w:ascii="Times New Roman" w:hAnsi="Times New Roman"/>
                <w:b w:val="false"/>
                <w:bCs w:val="false"/>
                <w:color w:val="00000A"/>
                <w:sz w:val="24"/>
                <w:szCs w:val="24"/>
              </w:rPr>
              <w:t>Pakkumuse hindamise kriteerium on madalaim hind</w:t>
            </w:r>
          </w:p>
        </w:tc>
      </w:tr>
      <w:tr>
        <w:trPr/>
        <w:tc>
          <w:tcPr>
            <w:tcW w:w="2098" w:type="dxa"/>
            <w:tcBorders/>
            <w:shd w:fill="auto" w:val="clear"/>
          </w:tcPr>
          <w:p>
            <w:pPr>
              <w:pStyle w:val="Tabelisisu"/>
              <w:jc w:val="both"/>
              <w:rPr>
                <w:rFonts w:ascii="Times New Roman" w:hAnsi="Times New Roman"/>
                <w:b/>
                <w:b/>
                <w:bCs/>
                <w:sz w:val="24"/>
                <w:szCs w:val="24"/>
              </w:rPr>
            </w:pPr>
            <w:r>
              <w:rPr>
                <w:rFonts w:ascii="Times New Roman" w:hAnsi="Times New Roman"/>
                <w:b/>
                <w:bCs/>
                <w:sz w:val="24"/>
                <w:szCs w:val="24"/>
              </w:rPr>
            </w:r>
          </w:p>
        </w:tc>
        <w:tc>
          <w:tcPr>
            <w:tcW w:w="6970" w:type="dxa"/>
            <w:tcBorders/>
            <w:shd w:fill="auto" w:val="clear"/>
          </w:tcPr>
          <w:p>
            <w:pPr>
              <w:pStyle w:val="Normal"/>
              <w:jc w:val="both"/>
              <w:rPr>
                <w:rFonts w:ascii="Times New Roman" w:hAnsi="Times New Roman"/>
                <w:b w:val="false"/>
                <w:b w:val="false"/>
                <w:bCs w:val="false"/>
                <w:color w:val="00000A"/>
                <w:sz w:val="24"/>
                <w:szCs w:val="24"/>
              </w:rPr>
            </w:pPr>
            <w:r>
              <w:rPr>
                <w:rFonts w:ascii="Times New Roman" w:hAnsi="Times New Roman"/>
                <w:b w:val="false"/>
                <w:bCs w:val="false"/>
                <w:color w:val="00000A"/>
                <w:sz w:val="24"/>
                <w:szCs w:val="24"/>
              </w:rPr>
            </w:r>
          </w:p>
        </w:tc>
      </w:tr>
      <w:tr>
        <w:trPr/>
        <w:tc>
          <w:tcPr>
            <w:tcW w:w="9068" w:type="dxa"/>
            <w:gridSpan w:val="2"/>
            <w:tcBorders/>
            <w:shd w:fill="auto" w:val="clear"/>
          </w:tcPr>
          <w:p>
            <w:pPr>
              <w:pStyle w:val="Tabelisisu"/>
              <w:jc w:val="both"/>
              <w:rPr/>
            </w:pPr>
            <w:r>
              <w:rPr>
                <w:rFonts w:ascii="Times New Roman" w:hAnsi="Times New Roman"/>
                <w:b/>
                <w:bCs/>
                <w:sz w:val="24"/>
                <w:szCs w:val="24"/>
              </w:rPr>
              <w:t xml:space="preserve">Hinnapakkumus (Lisa 1) ja kinnituskiri (Lisa 2) esitada hiljemalt </w:t>
            </w:r>
            <w:r>
              <w:rPr>
                <w:rFonts w:ascii="Times New Roman" w:hAnsi="Times New Roman"/>
                <w:b/>
                <w:bCs/>
                <w:sz w:val="24"/>
                <w:szCs w:val="24"/>
                <w:u w:val="single"/>
              </w:rPr>
              <w:t>10</w:t>
            </w:r>
            <w:r>
              <w:rPr>
                <w:rFonts w:ascii="Times New Roman" w:hAnsi="Times New Roman"/>
                <w:b/>
                <w:bCs/>
                <w:sz w:val="24"/>
                <w:szCs w:val="24"/>
                <w:u w:val="single"/>
              </w:rPr>
              <w:t xml:space="preserve">.06.2016 kell 12:00 aadressil </w:t>
            </w:r>
            <w:hyperlink r:id="rId4">
              <w:r>
                <w:rPr>
                  <w:rStyle w:val="InternetLink"/>
                  <w:rFonts w:ascii="Times New Roman" w:hAnsi="Times New Roman"/>
                  <w:b/>
                  <w:bCs/>
                  <w:sz w:val="24"/>
                  <w:szCs w:val="24"/>
                  <w:u w:val="single"/>
                </w:rPr>
                <w:t>toilavv@toila.ee</w:t>
              </w:r>
            </w:hyperlink>
            <w:r>
              <w:rPr>
                <w:rFonts w:ascii="Times New Roman" w:hAnsi="Times New Roman"/>
                <w:b w:val="false"/>
                <w:bCs w:val="false"/>
                <w:sz w:val="24"/>
                <w:szCs w:val="24"/>
              </w:rPr>
              <w:t>. Tähtajast hiljem saabunud hinnapakkumusi hindamisel ei arvestata. Edukaks tunnistatud Pakkuja pakkumuse maksumuse alusel sõlmib Hankija töövõtulepingu hiljemalt 1</w:t>
            </w:r>
            <w:r>
              <w:rPr>
                <w:rFonts w:ascii="Times New Roman" w:hAnsi="Times New Roman"/>
                <w:b w:val="false"/>
                <w:bCs w:val="false"/>
                <w:sz w:val="24"/>
                <w:szCs w:val="24"/>
              </w:rPr>
              <w:t>7</w:t>
            </w:r>
            <w:r>
              <w:rPr>
                <w:rFonts w:ascii="Times New Roman" w:hAnsi="Times New Roman"/>
                <w:b w:val="false"/>
                <w:bCs w:val="false"/>
                <w:sz w:val="24"/>
                <w:szCs w:val="24"/>
              </w:rPr>
              <w:t>.06.2016.</w:t>
            </w:r>
          </w:p>
        </w:tc>
      </w:tr>
    </w:tbl>
    <w:p>
      <w:pPr>
        <w:pStyle w:val="Normal"/>
        <w:rPr>
          <w:rFonts w:ascii="Times New Roman" w:hAnsi="Times New Roman"/>
          <w:sz w:val="24"/>
          <w:szCs w:val="24"/>
        </w:rPr>
      </w:pPr>
      <w:r>
        <w:rPr>
          <w:rFonts w:ascii="Times New Roman" w:hAnsi="Times New Roman"/>
          <w:sz w:val="24"/>
          <w:szCs w:val="24"/>
        </w:rPr>
      </w:r>
      <w:r>
        <w:br w:type="page"/>
      </w:r>
    </w:p>
    <w:p>
      <w:pPr>
        <w:pStyle w:val="Normal"/>
        <w:jc w:val="right"/>
        <w:rPr>
          <w:rFonts w:ascii="Times New Roman" w:hAnsi="Times New Roman"/>
          <w:sz w:val="22"/>
          <w:szCs w:val="22"/>
        </w:rPr>
      </w:pPr>
      <w:r>
        <w:rPr>
          <w:rFonts w:ascii="Times New Roman" w:hAnsi="Times New Roman"/>
          <w:sz w:val="24"/>
          <w:szCs w:val="24"/>
        </w:rPr>
        <w:t>Lisa 1</w:t>
      </w:r>
    </w:p>
    <w:p>
      <w:pPr>
        <w:pStyle w:val="Normal"/>
        <w:jc w:val="right"/>
        <w:rPr>
          <w:rFonts w:ascii="Times New Roman" w:hAnsi="Times New Roman"/>
          <w:sz w:val="22"/>
          <w:szCs w:val="22"/>
        </w:rPr>
      </w:pPr>
      <w:r>
        <w:rPr>
          <w:rFonts w:ascii="Times New Roman" w:hAnsi="Times New Roman"/>
          <w:sz w:val="24"/>
          <w:szCs w:val="24"/>
        </w:rPr>
        <w:t>Tehniline kirjeldus ja pakkumuse tabeli vorm</w:t>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2"/>
          <w:szCs w:val="22"/>
        </w:rPr>
      </w:pPr>
      <w:r>
        <w:rPr>
          <w:rFonts w:ascii="Times New Roman" w:hAnsi="Times New Roman"/>
          <w:sz w:val="24"/>
          <w:szCs w:val="24"/>
        </w:rPr>
        <w:t>Hankija kavandab Vokas Narva mnt 2 ruumides perearstikeskuse ruumide rekonstrueerimist ning akende vahetust, sh Voka Raamatukogu akende vahetust.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b/>
          <w:bCs/>
          <w:sz w:val="22"/>
          <w:szCs w:val="22"/>
        </w:rPr>
      </w:pPr>
      <w:r>
        <w:rPr>
          <w:rFonts w:ascii="Times New Roman" w:hAnsi="Times New Roman"/>
          <w:b/>
          <w:bCs/>
          <w:sz w:val="24"/>
          <w:szCs w:val="24"/>
        </w:rPr>
        <w:t>Töö sisu</w:t>
      </w:r>
    </w:p>
    <w:p>
      <w:pPr>
        <w:pStyle w:val="Normal"/>
        <w:numPr>
          <w:ilvl w:val="0"/>
          <w:numId w:val="1"/>
        </w:numPr>
        <w:jc w:val="both"/>
        <w:rPr>
          <w:rFonts w:ascii="Times New Roman" w:hAnsi="Times New Roman"/>
          <w:b/>
          <w:b/>
          <w:bCs/>
          <w:sz w:val="22"/>
          <w:szCs w:val="22"/>
        </w:rPr>
      </w:pPr>
      <w:r>
        <w:rPr>
          <w:rFonts w:ascii="Times New Roman" w:hAnsi="Times New Roman"/>
          <w:b/>
          <w:bCs/>
          <w:sz w:val="24"/>
          <w:szCs w:val="24"/>
        </w:rPr>
        <w:t>Akende paigaldus</w:t>
      </w:r>
    </w:p>
    <w:p>
      <w:pPr>
        <w:pStyle w:val="Normal"/>
        <w:numPr>
          <w:ilvl w:val="1"/>
          <w:numId w:val="1"/>
        </w:numPr>
        <w:jc w:val="both"/>
        <w:rPr>
          <w:rFonts w:ascii="Times New Roman" w:hAnsi="Times New Roman"/>
          <w:sz w:val="22"/>
          <w:szCs w:val="22"/>
        </w:rPr>
      </w:pPr>
      <w:r>
        <w:rPr>
          <w:rFonts w:ascii="Times New Roman" w:hAnsi="Times New Roman"/>
          <w:sz w:val="24"/>
          <w:szCs w:val="24"/>
        </w:rPr>
        <w:t>Eemaldada ja utiliseerida nõuetekohaselt kõik olemasolevad puitaknad;</w:t>
      </w:r>
    </w:p>
    <w:p>
      <w:pPr>
        <w:pStyle w:val="Normal"/>
        <w:numPr>
          <w:ilvl w:val="1"/>
          <w:numId w:val="1"/>
        </w:numPr>
        <w:jc w:val="both"/>
        <w:rPr>
          <w:rFonts w:ascii="Times New Roman" w:hAnsi="Times New Roman"/>
          <w:sz w:val="22"/>
          <w:szCs w:val="22"/>
        </w:rPr>
      </w:pPr>
      <w:r>
        <w:rPr>
          <w:rFonts w:ascii="Times New Roman" w:hAnsi="Times New Roman"/>
          <w:sz w:val="24"/>
          <w:szCs w:val="24"/>
        </w:rPr>
        <w:t>Uute akende paigaldamine koos aknaplekkide ja aknalaudadega;</w:t>
      </w:r>
    </w:p>
    <w:p>
      <w:pPr>
        <w:pStyle w:val="Normal"/>
        <w:numPr>
          <w:ilvl w:val="1"/>
          <w:numId w:val="1"/>
        </w:numPr>
        <w:jc w:val="both"/>
        <w:rPr>
          <w:rFonts w:ascii="Times New Roman" w:hAnsi="Times New Roman"/>
          <w:sz w:val="22"/>
          <w:szCs w:val="22"/>
        </w:rPr>
      </w:pPr>
      <w:r>
        <w:rPr>
          <w:rFonts w:ascii="Times New Roman" w:hAnsi="Times New Roman"/>
          <w:sz w:val="24"/>
          <w:szCs w:val="24"/>
        </w:rPr>
        <w:t>Aknapalede viimistlemine</w:t>
      </w:r>
    </w:p>
    <w:p>
      <w:pPr>
        <w:pStyle w:val="Normal"/>
        <w:numPr>
          <w:ilvl w:val="1"/>
          <w:numId w:val="1"/>
        </w:numPr>
        <w:jc w:val="both"/>
        <w:rPr>
          <w:rFonts w:ascii="Times New Roman" w:hAnsi="Times New Roman"/>
          <w:sz w:val="22"/>
          <w:szCs w:val="22"/>
        </w:rPr>
      </w:pPr>
      <w:r>
        <w:rPr>
          <w:rFonts w:ascii="Times New Roman" w:hAnsi="Times New Roman"/>
          <w:sz w:val="24"/>
          <w:szCs w:val="24"/>
        </w:rPr>
        <w:t>Akende materjal: PVC</w:t>
      </w:r>
    </w:p>
    <w:p>
      <w:pPr>
        <w:pStyle w:val="Normal"/>
        <w:numPr>
          <w:ilvl w:val="1"/>
          <w:numId w:val="1"/>
        </w:numPr>
        <w:jc w:val="both"/>
        <w:rPr>
          <w:rFonts w:ascii="Times New Roman" w:hAnsi="Times New Roman"/>
          <w:sz w:val="22"/>
          <w:szCs w:val="22"/>
        </w:rPr>
      </w:pPr>
      <w:r>
        <w:rPr>
          <w:rFonts w:ascii="Times New Roman" w:hAnsi="Times New Roman"/>
          <w:sz w:val="24"/>
          <w:szCs w:val="24"/>
        </w:rPr>
        <w:t>Klaasid: 3 kihiline selektiiv</w:t>
      </w:r>
    </w:p>
    <w:p>
      <w:pPr>
        <w:pStyle w:val="Normal"/>
        <w:numPr>
          <w:ilvl w:val="1"/>
          <w:numId w:val="1"/>
        </w:numPr>
        <w:jc w:val="both"/>
        <w:rPr>
          <w:rFonts w:ascii="Times New Roman" w:hAnsi="Times New Roman"/>
          <w:sz w:val="22"/>
          <w:szCs w:val="22"/>
        </w:rPr>
      </w:pPr>
      <w:r>
        <w:rPr>
          <w:rFonts w:ascii="Times New Roman" w:hAnsi="Times New Roman"/>
          <w:sz w:val="24"/>
          <w:szCs w:val="24"/>
        </w:rPr>
        <w:t>Värvus: valge</w:t>
      </w:r>
    </w:p>
    <w:p>
      <w:pPr>
        <w:pStyle w:val="Normal"/>
        <w:numPr>
          <w:ilvl w:val="1"/>
          <w:numId w:val="1"/>
        </w:numPr>
        <w:jc w:val="both"/>
        <w:rPr>
          <w:rFonts w:ascii="Times New Roman" w:hAnsi="Times New Roman"/>
          <w:sz w:val="22"/>
          <w:szCs w:val="22"/>
        </w:rPr>
      </w:pPr>
      <w:r>
        <w:rPr>
          <w:rFonts w:ascii="Times New Roman" w:hAnsi="Times New Roman"/>
          <w:sz w:val="24"/>
          <w:szCs w:val="24"/>
        </w:rPr>
        <w:t>Kuju: sarnane olemasolevatega, juba vahetatud akendega. 1/3 sissepoole kahes suunas avatav, 2/3 mitteavatav.</w:t>
      </w:r>
    </w:p>
    <w:p>
      <w:pPr>
        <w:pStyle w:val="Normal"/>
        <w:numPr>
          <w:ilvl w:val="1"/>
          <w:numId w:val="1"/>
        </w:numPr>
        <w:jc w:val="both"/>
        <w:rPr>
          <w:rFonts w:ascii="Times New Roman" w:hAnsi="Times New Roman"/>
          <w:sz w:val="22"/>
          <w:szCs w:val="22"/>
        </w:rPr>
      </w:pPr>
      <w:r>
        <w:rPr>
          <w:rFonts w:ascii="Times New Roman" w:hAnsi="Times New Roman"/>
          <w:sz w:val="24"/>
          <w:szCs w:val="24"/>
        </w:rPr>
        <w:t>Akende mõõtmed: 1,81 m x 1,15 m (22 tk)</w:t>
      </w:r>
    </w:p>
    <w:tbl>
      <w:tblPr>
        <w:tblW w:w="8290" w:type="dxa"/>
        <w:jc w:val="left"/>
        <w:tblInd w:w="83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570"/>
        <w:gridCol w:w="800"/>
        <w:gridCol w:w="850"/>
        <w:gridCol w:w="1530"/>
        <w:gridCol w:w="1540"/>
      </w:tblGrid>
      <w:tr>
        <w:trPr/>
        <w:tc>
          <w:tcPr>
            <w:tcW w:w="3570" w:type="dxa"/>
            <w:tcBorders>
              <w:top w:val="single" w:sz="2" w:space="0" w:color="000001"/>
              <w:left w:val="single" w:sz="2" w:space="0" w:color="000001"/>
              <w:bottom w:val="single" w:sz="2" w:space="0" w:color="000001"/>
              <w:insideH w:val="single" w:sz="2" w:space="0" w:color="000001"/>
            </w:tcBorders>
            <w:shd w:fill="EEEEEE" w:val="clear"/>
            <w:tcMar>
              <w:left w:w="48" w:type="dxa"/>
            </w:tcMar>
          </w:tcPr>
          <w:p>
            <w:pPr>
              <w:pStyle w:val="Tabelisisu"/>
              <w:jc w:val="center"/>
              <w:rPr>
                <w:rFonts w:ascii="Times New Roman" w:hAnsi="Times New Roman"/>
                <w:sz w:val="20"/>
                <w:szCs w:val="20"/>
              </w:rPr>
            </w:pPr>
            <w:r>
              <w:rPr>
                <w:rFonts w:ascii="Times New Roman" w:hAnsi="Times New Roman"/>
                <w:sz w:val="24"/>
                <w:szCs w:val="24"/>
              </w:rPr>
              <w:t>Töö liik</w:t>
            </w:r>
          </w:p>
        </w:tc>
        <w:tc>
          <w:tcPr>
            <w:tcW w:w="800" w:type="dxa"/>
            <w:tcBorders>
              <w:top w:val="single" w:sz="2" w:space="0" w:color="000001"/>
              <w:left w:val="single" w:sz="2" w:space="0" w:color="000001"/>
              <w:bottom w:val="single" w:sz="2" w:space="0" w:color="000001"/>
              <w:insideH w:val="single" w:sz="2" w:space="0" w:color="000001"/>
            </w:tcBorders>
            <w:shd w:fill="EEEEEE" w:val="clear"/>
            <w:tcMar>
              <w:left w:w="48" w:type="dxa"/>
            </w:tcMar>
          </w:tcPr>
          <w:p>
            <w:pPr>
              <w:pStyle w:val="Tabelisisu"/>
              <w:jc w:val="center"/>
              <w:rPr>
                <w:rFonts w:ascii="Times New Roman" w:hAnsi="Times New Roman"/>
                <w:sz w:val="20"/>
                <w:szCs w:val="20"/>
              </w:rPr>
            </w:pPr>
            <w:r>
              <w:rPr>
                <w:rFonts w:ascii="Times New Roman" w:hAnsi="Times New Roman"/>
                <w:sz w:val="24"/>
                <w:szCs w:val="24"/>
              </w:rPr>
              <w:t>Ühik</w:t>
            </w:r>
          </w:p>
        </w:tc>
        <w:tc>
          <w:tcPr>
            <w:tcW w:w="850" w:type="dxa"/>
            <w:tcBorders>
              <w:top w:val="single" w:sz="2" w:space="0" w:color="000001"/>
              <w:left w:val="single" w:sz="2" w:space="0" w:color="000001"/>
              <w:bottom w:val="single" w:sz="2" w:space="0" w:color="000001"/>
              <w:insideH w:val="single" w:sz="2" w:space="0" w:color="000001"/>
            </w:tcBorders>
            <w:shd w:fill="EEEEEE" w:val="clear"/>
            <w:tcMar>
              <w:left w:w="48" w:type="dxa"/>
            </w:tcMar>
          </w:tcPr>
          <w:p>
            <w:pPr>
              <w:pStyle w:val="Tabelisisu"/>
              <w:jc w:val="center"/>
              <w:rPr>
                <w:rFonts w:ascii="Times New Roman" w:hAnsi="Times New Roman"/>
                <w:sz w:val="20"/>
                <w:szCs w:val="20"/>
              </w:rPr>
            </w:pPr>
            <w:r>
              <w:rPr>
                <w:rFonts w:ascii="Times New Roman" w:hAnsi="Times New Roman"/>
                <w:sz w:val="24"/>
                <w:szCs w:val="24"/>
              </w:rPr>
              <w:t>Kogus</w:t>
            </w:r>
          </w:p>
        </w:tc>
        <w:tc>
          <w:tcPr>
            <w:tcW w:w="1530" w:type="dxa"/>
            <w:tcBorders>
              <w:top w:val="single" w:sz="2" w:space="0" w:color="000001"/>
              <w:left w:val="single" w:sz="2" w:space="0" w:color="000001"/>
              <w:bottom w:val="single" w:sz="2" w:space="0" w:color="000001"/>
              <w:insideH w:val="single" w:sz="2" w:space="0" w:color="000001"/>
            </w:tcBorders>
            <w:shd w:fill="EEEEEE" w:val="clear"/>
            <w:tcMar>
              <w:left w:w="48" w:type="dxa"/>
            </w:tcMar>
          </w:tcPr>
          <w:p>
            <w:pPr>
              <w:pStyle w:val="Tabelisisu"/>
              <w:jc w:val="center"/>
              <w:rPr>
                <w:rFonts w:ascii="Times New Roman" w:hAnsi="Times New Roman"/>
                <w:sz w:val="20"/>
                <w:szCs w:val="20"/>
              </w:rPr>
            </w:pPr>
            <w:r>
              <w:rPr>
                <w:rFonts w:ascii="Times New Roman" w:hAnsi="Times New Roman"/>
                <w:sz w:val="24"/>
                <w:szCs w:val="24"/>
              </w:rPr>
              <w:t>Ühiku maksumus</w:t>
            </w:r>
          </w:p>
        </w:tc>
        <w:tc>
          <w:tcPr>
            <w:tcW w:w="1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48" w:type="dxa"/>
            </w:tcMar>
          </w:tcPr>
          <w:p>
            <w:pPr>
              <w:pStyle w:val="Tabelisisu"/>
              <w:jc w:val="center"/>
              <w:rPr>
                <w:rFonts w:ascii="Times New Roman" w:hAnsi="Times New Roman"/>
                <w:sz w:val="20"/>
                <w:szCs w:val="20"/>
              </w:rPr>
            </w:pPr>
            <w:r>
              <w:rPr>
                <w:rFonts w:ascii="Times New Roman" w:hAnsi="Times New Roman"/>
                <w:sz w:val="24"/>
                <w:szCs w:val="24"/>
              </w:rPr>
              <w:t>Maksumus kokku</w:t>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Akende vahetus</w:t>
            </w:r>
          </w:p>
        </w:tc>
        <w:tc>
          <w:tcPr>
            <w:tcW w:w="80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Tk</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22</w:t>
            </w:r>
          </w:p>
        </w:tc>
        <w:tc>
          <w:tcPr>
            <w:tcW w:w="153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4"/>
                <w:szCs w:val="24"/>
              </w:rPr>
            </w:pPr>
            <w:r>
              <w:rPr>
                <w:rFonts w:ascii="Times New Roman" w:hAnsi="Times New Roman"/>
                <w:sz w:val="24"/>
                <w:szCs w:val="24"/>
              </w:rPr>
            </w:r>
          </w:p>
        </w:tc>
        <w:tc>
          <w:tcPr>
            <w:tcW w:w="1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center"/>
              <w:rPr>
                <w:rFonts w:ascii="Times New Roman" w:hAnsi="Times New Roman"/>
                <w:sz w:val="24"/>
                <w:szCs w:val="24"/>
              </w:rPr>
            </w:pPr>
            <w:r>
              <w:rPr>
                <w:rFonts w:ascii="Times New Roman" w:hAnsi="Times New Roman"/>
                <w:sz w:val="24"/>
                <w:szCs w:val="24"/>
              </w:rPr>
            </w:r>
          </w:p>
        </w:tc>
      </w:tr>
      <w:tr>
        <w:trPr/>
        <w:tc>
          <w:tcPr>
            <w:tcW w:w="6750"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right"/>
              <w:rPr>
                <w:rFonts w:ascii="Times New Roman" w:hAnsi="Times New Roman"/>
                <w:sz w:val="20"/>
                <w:szCs w:val="20"/>
              </w:rPr>
            </w:pPr>
            <w:r>
              <w:rPr>
                <w:rFonts w:ascii="Times New Roman" w:hAnsi="Times New Roman"/>
                <w:sz w:val="24"/>
                <w:szCs w:val="24"/>
              </w:rPr>
              <w:t>Kokku</w:t>
            </w:r>
          </w:p>
        </w:tc>
        <w:tc>
          <w:tcPr>
            <w:tcW w:w="1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right"/>
              <w:rPr>
                <w:rFonts w:ascii="Times New Roman" w:hAnsi="Times New Roman"/>
                <w:sz w:val="24"/>
                <w:szCs w:val="24"/>
              </w:rPr>
            </w:pPr>
            <w:r>
              <w:rPr>
                <w:rFonts w:ascii="Times New Roman" w:hAnsi="Times New Roman"/>
                <w:sz w:val="24"/>
                <w:szCs w:val="24"/>
              </w:rPr>
            </w:r>
          </w:p>
        </w:tc>
      </w:tr>
      <w:tr>
        <w:trPr/>
        <w:tc>
          <w:tcPr>
            <w:tcW w:w="6750"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right"/>
              <w:rPr>
                <w:rFonts w:ascii="Times New Roman" w:hAnsi="Times New Roman"/>
                <w:sz w:val="20"/>
                <w:szCs w:val="20"/>
              </w:rPr>
            </w:pPr>
            <w:r>
              <w:rPr>
                <w:rFonts w:ascii="Times New Roman" w:hAnsi="Times New Roman"/>
                <w:sz w:val="24"/>
                <w:szCs w:val="24"/>
              </w:rPr>
              <w:t>Km20%</w:t>
            </w:r>
          </w:p>
        </w:tc>
        <w:tc>
          <w:tcPr>
            <w:tcW w:w="1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right"/>
              <w:rPr>
                <w:rFonts w:ascii="Times New Roman" w:hAnsi="Times New Roman"/>
                <w:sz w:val="24"/>
                <w:szCs w:val="24"/>
              </w:rPr>
            </w:pPr>
            <w:r>
              <w:rPr>
                <w:rFonts w:ascii="Times New Roman" w:hAnsi="Times New Roman"/>
                <w:sz w:val="24"/>
                <w:szCs w:val="24"/>
              </w:rPr>
            </w:r>
          </w:p>
        </w:tc>
      </w:tr>
      <w:tr>
        <w:trPr/>
        <w:tc>
          <w:tcPr>
            <w:tcW w:w="6750"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right"/>
              <w:rPr>
                <w:rFonts w:ascii="Times New Roman" w:hAnsi="Times New Roman"/>
                <w:sz w:val="20"/>
                <w:szCs w:val="20"/>
              </w:rPr>
            </w:pPr>
            <w:r>
              <w:rPr>
                <w:rFonts w:ascii="Times New Roman" w:hAnsi="Times New Roman"/>
                <w:sz w:val="24"/>
                <w:szCs w:val="24"/>
              </w:rPr>
              <w:t>Kokku</w:t>
            </w:r>
          </w:p>
        </w:tc>
        <w:tc>
          <w:tcPr>
            <w:tcW w:w="1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right"/>
              <w:rPr>
                <w:rFonts w:ascii="Times New Roman" w:hAnsi="Times New Roman"/>
                <w:sz w:val="24"/>
                <w:szCs w:val="24"/>
              </w:rPr>
            </w:pPr>
            <w:r>
              <w:rPr>
                <w:rFonts w:ascii="Times New Roman" w:hAnsi="Times New Roman"/>
                <w:sz w:val="24"/>
                <w:szCs w:val="24"/>
              </w:rPr>
            </w:r>
          </w:p>
        </w:tc>
      </w:tr>
    </w:tbl>
    <w:p>
      <w:pPr>
        <w:pStyle w:val="Normal"/>
        <w:numPr>
          <w:ilvl w:val="0"/>
          <w:numId w:val="0"/>
        </w:numPr>
        <w:jc w:val="both"/>
        <w:rPr>
          <w:rFonts w:ascii="Times New Roman" w:hAnsi="Times New Roman"/>
          <w:sz w:val="24"/>
          <w:szCs w:val="24"/>
        </w:rPr>
      </w:pPr>
      <w:r>
        <w:rPr>
          <w:rFonts w:ascii="Times New Roman" w:hAnsi="Times New Roman"/>
          <w:sz w:val="24"/>
          <w:szCs w:val="24"/>
        </w:rPr>
      </w:r>
    </w:p>
    <w:p>
      <w:pPr>
        <w:pStyle w:val="Normal"/>
        <w:numPr>
          <w:ilvl w:val="0"/>
          <w:numId w:val="1"/>
        </w:numPr>
        <w:jc w:val="both"/>
        <w:rPr>
          <w:rFonts w:ascii="Times New Roman" w:hAnsi="Times New Roman"/>
          <w:b/>
          <w:b/>
          <w:bCs/>
          <w:sz w:val="22"/>
          <w:szCs w:val="22"/>
        </w:rPr>
      </w:pPr>
      <w:r>
        <w:rPr>
          <w:rFonts w:ascii="Times New Roman" w:hAnsi="Times New Roman"/>
          <w:b/>
          <w:bCs/>
          <w:sz w:val="24"/>
          <w:szCs w:val="24"/>
        </w:rPr>
        <w:t>Perearsti ruumide rekonstrueerimine</w:t>
      </w:r>
    </w:p>
    <w:tbl>
      <w:tblPr>
        <w:tblW w:w="8271" w:type="dxa"/>
        <w:jc w:val="left"/>
        <w:tblInd w:w="8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570"/>
        <w:gridCol w:w="790"/>
        <w:gridCol w:w="850"/>
        <w:gridCol w:w="1520"/>
        <w:gridCol w:w="1541"/>
      </w:tblGrid>
      <w:tr>
        <w:trPr/>
        <w:tc>
          <w:tcPr>
            <w:tcW w:w="3570" w:type="dxa"/>
            <w:tcBorders>
              <w:top w:val="single" w:sz="2" w:space="0" w:color="000001"/>
              <w:left w:val="single" w:sz="2" w:space="0" w:color="000001"/>
              <w:bottom w:val="single" w:sz="2" w:space="0" w:color="000001"/>
              <w:insideH w:val="single" w:sz="2" w:space="0" w:color="000001"/>
            </w:tcBorders>
            <w:shd w:fill="EEEEEE" w:val="clear"/>
            <w:tcMar>
              <w:left w:w="48" w:type="dxa"/>
            </w:tcMar>
          </w:tcPr>
          <w:p>
            <w:pPr>
              <w:pStyle w:val="Tabelisisu"/>
              <w:jc w:val="center"/>
              <w:rPr>
                <w:rFonts w:ascii="Times New Roman" w:hAnsi="Times New Roman"/>
                <w:sz w:val="20"/>
                <w:szCs w:val="20"/>
              </w:rPr>
            </w:pPr>
            <w:r>
              <w:rPr>
                <w:rFonts w:ascii="Times New Roman" w:hAnsi="Times New Roman"/>
                <w:sz w:val="24"/>
                <w:szCs w:val="24"/>
              </w:rPr>
              <w:t>Töö liik</w:t>
            </w:r>
          </w:p>
        </w:tc>
        <w:tc>
          <w:tcPr>
            <w:tcW w:w="790" w:type="dxa"/>
            <w:tcBorders>
              <w:top w:val="single" w:sz="2" w:space="0" w:color="000001"/>
              <w:left w:val="single" w:sz="2" w:space="0" w:color="000001"/>
              <w:bottom w:val="single" w:sz="2" w:space="0" w:color="000001"/>
              <w:insideH w:val="single" w:sz="2" w:space="0" w:color="000001"/>
            </w:tcBorders>
            <w:shd w:fill="EEEEEE" w:val="clear"/>
            <w:tcMar>
              <w:left w:w="48" w:type="dxa"/>
            </w:tcMar>
          </w:tcPr>
          <w:p>
            <w:pPr>
              <w:pStyle w:val="Tabelisisu"/>
              <w:jc w:val="center"/>
              <w:rPr>
                <w:rFonts w:ascii="Times New Roman" w:hAnsi="Times New Roman"/>
                <w:sz w:val="20"/>
                <w:szCs w:val="20"/>
              </w:rPr>
            </w:pPr>
            <w:r>
              <w:rPr>
                <w:rFonts w:ascii="Times New Roman" w:hAnsi="Times New Roman"/>
                <w:sz w:val="24"/>
                <w:szCs w:val="24"/>
              </w:rPr>
              <w:t>Ühik</w:t>
            </w:r>
          </w:p>
        </w:tc>
        <w:tc>
          <w:tcPr>
            <w:tcW w:w="850" w:type="dxa"/>
            <w:tcBorders>
              <w:top w:val="single" w:sz="2" w:space="0" w:color="000001"/>
              <w:left w:val="single" w:sz="2" w:space="0" w:color="000001"/>
              <w:bottom w:val="single" w:sz="2" w:space="0" w:color="000001"/>
              <w:insideH w:val="single" w:sz="2" w:space="0" w:color="000001"/>
            </w:tcBorders>
            <w:shd w:fill="EEEEEE" w:val="clear"/>
            <w:tcMar>
              <w:left w:w="48" w:type="dxa"/>
            </w:tcMar>
          </w:tcPr>
          <w:p>
            <w:pPr>
              <w:pStyle w:val="Tabelisisu"/>
              <w:jc w:val="center"/>
              <w:rPr>
                <w:rFonts w:ascii="Times New Roman" w:hAnsi="Times New Roman"/>
                <w:sz w:val="20"/>
                <w:szCs w:val="20"/>
              </w:rPr>
            </w:pPr>
            <w:r>
              <w:rPr>
                <w:rFonts w:ascii="Times New Roman" w:hAnsi="Times New Roman"/>
                <w:sz w:val="24"/>
                <w:szCs w:val="24"/>
              </w:rPr>
              <w:t>Kogus</w:t>
            </w:r>
          </w:p>
        </w:tc>
        <w:tc>
          <w:tcPr>
            <w:tcW w:w="1520" w:type="dxa"/>
            <w:tcBorders>
              <w:top w:val="single" w:sz="2" w:space="0" w:color="000001"/>
              <w:left w:val="single" w:sz="2" w:space="0" w:color="000001"/>
              <w:bottom w:val="single" w:sz="2" w:space="0" w:color="000001"/>
              <w:insideH w:val="single" w:sz="2" w:space="0" w:color="000001"/>
            </w:tcBorders>
            <w:shd w:fill="EEEEEE" w:val="clear"/>
            <w:tcMar>
              <w:left w:w="48" w:type="dxa"/>
            </w:tcMar>
          </w:tcPr>
          <w:p>
            <w:pPr>
              <w:pStyle w:val="Tabelisisu"/>
              <w:jc w:val="center"/>
              <w:rPr>
                <w:rFonts w:ascii="Times New Roman" w:hAnsi="Times New Roman"/>
                <w:sz w:val="20"/>
                <w:szCs w:val="20"/>
              </w:rPr>
            </w:pPr>
            <w:r>
              <w:rPr>
                <w:rFonts w:ascii="Times New Roman" w:hAnsi="Times New Roman"/>
                <w:sz w:val="24"/>
                <w:szCs w:val="24"/>
              </w:rPr>
              <w:t>Ühiku maksumus</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48" w:type="dxa"/>
            </w:tcMar>
          </w:tcPr>
          <w:p>
            <w:pPr>
              <w:pStyle w:val="Tabelisisu"/>
              <w:jc w:val="center"/>
              <w:rPr>
                <w:rFonts w:ascii="Times New Roman" w:hAnsi="Times New Roman"/>
                <w:sz w:val="20"/>
                <w:szCs w:val="20"/>
              </w:rPr>
            </w:pPr>
            <w:r>
              <w:rPr>
                <w:rFonts w:ascii="Times New Roman" w:hAnsi="Times New Roman"/>
                <w:sz w:val="24"/>
                <w:szCs w:val="24"/>
              </w:rPr>
              <w:t>Maksumus kokku</w:t>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Lammutustööd ja utiliseerimine</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kompl</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1</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Kergkivist müüritis 200mm</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m2</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34</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Seinte pahteldamine + värvimine</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m2</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245</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Lagede pahteldamine + värvimine</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m2</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70</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PVC põrandakate koos paigaldusega</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m2</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70</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Moodul ripplae paigaldus</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m2</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9</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Siseuksed lukustatavad 1000x2000</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tk</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4</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Välisuksed 1000x2100</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tk</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2</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Veevarustus (sh boiler)</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kompl</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1</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Kanalisatsioon</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kompl</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1</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Tugevvoolu paigaldis</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kompl</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1</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Nõrkvoolu paigaldus</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kompl</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1</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Kaldtee rajamine</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kompl</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1</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357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0"/>
                <w:szCs w:val="20"/>
              </w:rPr>
            </w:pPr>
            <w:r>
              <w:rPr>
                <w:rFonts w:ascii="Times New Roman" w:hAnsi="Times New Roman"/>
                <w:sz w:val="24"/>
                <w:szCs w:val="24"/>
              </w:rPr>
              <w:t>AB kõnnitee rajamine</w:t>
            </w:r>
          </w:p>
        </w:tc>
        <w:tc>
          <w:tcPr>
            <w:tcW w:w="79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m2</w:t>
            </w:r>
          </w:p>
        </w:tc>
        <w:tc>
          <w:tcPr>
            <w:tcW w:w="85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center"/>
              <w:rPr>
                <w:rFonts w:ascii="Times New Roman" w:hAnsi="Times New Roman"/>
                <w:sz w:val="20"/>
                <w:szCs w:val="20"/>
              </w:rPr>
            </w:pPr>
            <w:r>
              <w:rPr>
                <w:rFonts w:ascii="Times New Roman" w:hAnsi="Times New Roman"/>
                <w:sz w:val="24"/>
                <w:szCs w:val="24"/>
              </w:rPr>
              <w:t>75</w:t>
            </w:r>
          </w:p>
        </w:tc>
        <w:tc>
          <w:tcPr>
            <w:tcW w:w="152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6730"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right"/>
              <w:rPr>
                <w:rFonts w:ascii="Times New Roman" w:hAnsi="Times New Roman"/>
                <w:sz w:val="20"/>
                <w:szCs w:val="20"/>
              </w:rPr>
            </w:pPr>
            <w:r>
              <w:rPr>
                <w:rFonts w:ascii="Times New Roman" w:hAnsi="Times New Roman"/>
                <w:sz w:val="24"/>
                <w:szCs w:val="24"/>
              </w:rPr>
              <w:t>Kokku</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6730"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right"/>
              <w:rPr>
                <w:rFonts w:ascii="Times New Roman" w:hAnsi="Times New Roman"/>
                <w:sz w:val="20"/>
                <w:szCs w:val="20"/>
              </w:rPr>
            </w:pPr>
            <w:r>
              <w:rPr>
                <w:rFonts w:ascii="Times New Roman" w:hAnsi="Times New Roman"/>
                <w:sz w:val="24"/>
                <w:szCs w:val="24"/>
              </w:rPr>
              <w:t>Km20%</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sz w:val="24"/>
                <w:szCs w:val="24"/>
              </w:rPr>
            </w:pPr>
            <w:r>
              <w:rPr>
                <w:rFonts w:ascii="Times New Roman" w:hAnsi="Times New Roman"/>
                <w:sz w:val="24"/>
                <w:szCs w:val="24"/>
              </w:rPr>
            </w:r>
          </w:p>
        </w:tc>
      </w:tr>
      <w:tr>
        <w:trPr/>
        <w:tc>
          <w:tcPr>
            <w:tcW w:w="6730"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right"/>
              <w:rPr>
                <w:rFonts w:ascii="Times New Roman" w:hAnsi="Times New Roman"/>
                <w:b/>
                <w:b/>
                <w:bCs/>
                <w:sz w:val="20"/>
                <w:szCs w:val="20"/>
              </w:rPr>
            </w:pPr>
            <w:r>
              <w:rPr>
                <w:rFonts w:ascii="Times New Roman" w:hAnsi="Times New Roman"/>
                <w:b/>
                <w:bCs/>
                <w:sz w:val="24"/>
                <w:szCs w:val="24"/>
              </w:rPr>
              <w:t>Kokku</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b/>
                <w:b/>
                <w:bCs/>
                <w:sz w:val="24"/>
                <w:szCs w:val="24"/>
              </w:rPr>
            </w:pPr>
            <w:r>
              <w:rPr>
                <w:rFonts w:ascii="Times New Roman" w:hAnsi="Times New Roman"/>
                <w:b/>
                <w:bCs/>
                <w:sz w:val="24"/>
                <w:szCs w:val="24"/>
              </w:rPr>
            </w:r>
          </w:p>
        </w:tc>
      </w:tr>
      <w:tr>
        <w:trPr/>
        <w:tc>
          <w:tcPr>
            <w:tcW w:w="6730" w:type="dxa"/>
            <w:gridSpan w:val="4"/>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Tabelisisu"/>
              <w:jc w:val="right"/>
              <w:rPr>
                <w:rFonts w:ascii="Times New Roman" w:hAnsi="Times New Roman"/>
                <w:b/>
                <w:b/>
                <w:bCs/>
                <w:sz w:val="24"/>
                <w:szCs w:val="24"/>
              </w:rPr>
            </w:pPr>
            <w:r>
              <w:rPr>
                <w:rFonts w:ascii="Times New Roman" w:hAnsi="Times New Roman"/>
                <w:b/>
                <w:bCs/>
                <w:sz w:val="24"/>
                <w:szCs w:val="24"/>
              </w:rPr>
            </w:r>
          </w:p>
        </w:tc>
        <w:tc>
          <w:tcPr>
            <w:tcW w:w="1541" w:type="dxa"/>
            <w:tcBorders>
              <w:top w:val="single" w:sz="2" w:space="0" w:color="000001"/>
              <w:bottom w:val="single" w:sz="2" w:space="0" w:color="000001"/>
              <w:insideH w:val="single" w:sz="2" w:space="0" w:color="000001"/>
            </w:tcBorders>
            <w:shd w:fill="auto" w:val="clear"/>
            <w:tcMar>
              <w:left w:w="56" w:type="dxa"/>
            </w:tcMar>
          </w:tcPr>
          <w:p>
            <w:pPr>
              <w:pStyle w:val="Tabelisisu"/>
              <w:jc w:val="both"/>
              <w:rPr>
                <w:rFonts w:ascii="Times New Roman" w:hAnsi="Times New Roman"/>
                <w:b/>
                <w:b/>
                <w:bCs/>
                <w:sz w:val="24"/>
                <w:szCs w:val="24"/>
              </w:rPr>
            </w:pPr>
            <w:r>
              <w:rPr>
                <w:rFonts w:ascii="Times New Roman" w:hAnsi="Times New Roman"/>
                <w:b/>
                <w:bCs/>
                <w:sz w:val="24"/>
                <w:szCs w:val="24"/>
              </w:rPr>
            </w:r>
          </w:p>
        </w:tc>
      </w:tr>
      <w:tr>
        <w:trPr/>
        <w:tc>
          <w:tcPr>
            <w:tcW w:w="6730" w:type="dxa"/>
            <w:gridSpan w:val="4"/>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elisisu"/>
              <w:jc w:val="right"/>
              <w:rPr>
                <w:rFonts w:ascii="Times New Roman" w:hAnsi="Times New Roman"/>
                <w:b/>
                <w:b/>
                <w:bCs/>
                <w:sz w:val="20"/>
                <w:szCs w:val="20"/>
              </w:rPr>
            </w:pPr>
            <w:r>
              <w:rPr>
                <w:rFonts w:ascii="Times New Roman" w:hAnsi="Times New Roman"/>
                <w:b/>
                <w:bCs/>
                <w:sz w:val="24"/>
                <w:szCs w:val="24"/>
              </w:rPr>
              <w:t>Hinnapakkumine kokku koos km20% (aknad + ruumide rekonstrueerimine)</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elisisu"/>
              <w:jc w:val="both"/>
              <w:rPr>
                <w:rFonts w:ascii="Times New Roman" w:hAnsi="Times New Roman"/>
                <w:b/>
                <w:b/>
                <w:bCs/>
                <w:sz w:val="24"/>
                <w:szCs w:val="24"/>
              </w:rPr>
            </w:pPr>
            <w:r>
              <w:rPr>
                <w:rFonts w:ascii="Times New Roman" w:hAnsi="Times New Roman"/>
                <w:b/>
                <w:bCs/>
                <w:sz w:val="24"/>
                <w:szCs w:val="24"/>
              </w:rPr>
            </w:r>
          </w:p>
        </w:tc>
      </w:tr>
    </w:tbl>
    <w:p>
      <w:pPr>
        <w:pStyle w:val="Normal"/>
        <w:numPr>
          <w:ilvl w:val="0"/>
          <w:numId w:val="0"/>
        </w:numPr>
        <w:jc w:val="both"/>
        <w:rPr>
          <w:sz w:val="24"/>
          <w:szCs w:val="24"/>
        </w:rPr>
      </w:pPr>
      <w:r>
        <w:rPr>
          <w:sz w:val="24"/>
          <w:szCs w:val="24"/>
        </w:rPr>
      </w:r>
    </w:p>
    <w:p>
      <w:pPr>
        <w:pStyle w:val="Normal"/>
        <w:rPr>
          <w:rFonts w:ascii="Times New Roman" w:hAnsi="Times New Roman"/>
          <w:sz w:val="24"/>
          <w:szCs w:val="24"/>
          <w:lang w:val="et-EE" w:eastAsia="en-US" w:bidi="en-US"/>
        </w:rPr>
      </w:pPr>
      <w:r>
        <w:rPr>
          <w:rFonts w:ascii="Times New Roman" w:hAnsi="Times New Roman"/>
          <w:sz w:val="24"/>
          <w:szCs w:val="24"/>
          <w:lang w:val="et-EE" w:eastAsia="en-US" w:bidi="en-US"/>
        </w:rPr>
      </w:r>
    </w:p>
    <w:p>
      <w:pPr>
        <w:pStyle w:val="Normal"/>
        <w:rPr>
          <w:rFonts w:ascii="Times New Roman" w:hAnsi="Times New Roman"/>
          <w:sz w:val="24"/>
          <w:szCs w:val="24"/>
          <w:lang w:val="et-EE" w:eastAsia="en-US" w:bidi="en-US"/>
        </w:rPr>
      </w:pPr>
      <w:r>
        <w:rPr>
          <w:rFonts w:ascii="Times New Roman" w:hAnsi="Times New Roman"/>
          <w:sz w:val="24"/>
          <w:szCs w:val="24"/>
          <w:lang w:val="et-EE" w:eastAsia="en-US" w:bidi="en-US"/>
        </w:rPr>
        <w:t>Pakkuja seadusjärgne või volitatud esindaja</w:t>
      </w:r>
    </w:p>
    <w:p>
      <w:pPr>
        <w:pStyle w:val="Normal"/>
        <w:rPr>
          <w:rFonts w:ascii="Times New Roman" w:hAnsi="Times New Roman"/>
          <w:sz w:val="24"/>
          <w:szCs w:val="24"/>
          <w:lang w:val="et-EE" w:eastAsia="en-US" w:bidi="en-US"/>
        </w:rPr>
      </w:pPr>
      <w:r>
        <w:rPr>
          <w:rFonts w:ascii="Times New Roman" w:hAnsi="Times New Roman"/>
          <w:sz w:val="24"/>
          <w:szCs w:val="24"/>
          <w:lang w:val="et-EE" w:eastAsia="en-US" w:bidi="en-US"/>
        </w:rPr>
      </w:r>
    </w:p>
    <w:p>
      <w:pPr>
        <w:pStyle w:val="Normal"/>
        <w:rPr>
          <w:rFonts w:ascii="Times New Roman" w:hAnsi="Times New Roman"/>
          <w:sz w:val="24"/>
          <w:szCs w:val="24"/>
          <w:lang w:val="et-EE" w:eastAsia="en-US" w:bidi="en-US"/>
        </w:rPr>
      </w:pPr>
      <w:r>
        <w:rPr>
          <w:rFonts w:ascii="Times New Roman" w:hAnsi="Times New Roman"/>
          <w:sz w:val="24"/>
          <w:szCs w:val="24"/>
          <w:lang w:val="et-EE" w:eastAsia="en-US" w:bidi="en-US"/>
        </w:rPr>
        <w:t>Nimi</w:t>
        <w:tab/>
        <w:tab/>
        <w:t>____________________________________</w:t>
      </w:r>
    </w:p>
    <w:p>
      <w:pPr>
        <w:pStyle w:val="Normal"/>
        <w:rPr>
          <w:rFonts w:ascii="Times New Roman" w:hAnsi="Times New Roman"/>
          <w:sz w:val="24"/>
          <w:szCs w:val="24"/>
          <w:lang w:val="et-EE" w:eastAsia="en-US" w:bidi="en-US"/>
        </w:rPr>
      </w:pPr>
      <w:r>
        <w:rPr>
          <w:rFonts w:ascii="Times New Roman" w:hAnsi="Times New Roman"/>
          <w:sz w:val="24"/>
          <w:szCs w:val="24"/>
          <w:lang w:val="et-EE" w:eastAsia="en-US" w:bidi="en-US"/>
        </w:rPr>
      </w:r>
    </w:p>
    <w:p>
      <w:pPr>
        <w:pStyle w:val="Normal"/>
        <w:rPr>
          <w:rFonts w:ascii="Times New Roman" w:hAnsi="Times New Roman"/>
          <w:sz w:val="24"/>
          <w:szCs w:val="24"/>
          <w:lang w:val="et-EE" w:eastAsia="en-US" w:bidi="en-US"/>
        </w:rPr>
      </w:pPr>
      <w:r>
        <w:rPr>
          <w:rFonts w:ascii="Times New Roman" w:hAnsi="Times New Roman"/>
          <w:sz w:val="24"/>
          <w:szCs w:val="24"/>
          <w:lang w:val="et-EE" w:eastAsia="en-US" w:bidi="en-US"/>
        </w:rPr>
        <w:t>Ametinimetus</w:t>
        <w:tab/>
        <w:t>____________________________________</w:t>
      </w:r>
    </w:p>
    <w:p>
      <w:pPr>
        <w:pStyle w:val="Normal"/>
        <w:numPr>
          <w:ilvl w:val="0"/>
          <w:numId w:val="0"/>
        </w:numPr>
        <w:jc w:val="both"/>
        <w:rPr>
          <w:rFonts w:ascii="Times New Roman" w:hAnsi="Times New Roman"/>
          <w:sz w:val="24"/>
          <w:szCs w:val="24"/>
        </w:rPr>
      </w:pPr>
      <w:r>
        <w:rPr>
          <w:rFonts w:ascii="Times New Roman" w:hAnsi="Times New Roman"/>
          <w:b w:val="false"/>
          <w:bCs w:val="false"/>
          <w:sz w:val="24"/>
          <w:szCs w:val="24"/>
          <w:u w:val="none"/>
          <w:lang w:val="et-EE" w:eastAsia="en-US" w:bidi="en-US"/>
        </w:rPr>
        <w:tab/>
        <w:tab/>
        <w:tab/>
      </w:r>
      <w:r>
        <w:rPr>
          <w:rFonts w:ascii="Times New Roman" w:hAnsi="Times New Roman"/>
          <w:b w:val="false"/>
          <w:bCs w:val="false"/>
          <w:i/>
          <w:iCs/>
          <w:sz w:val="24"/>
          <w:szCs w:val="24"/>
          <w:u w:val="none"/>
          <w:lang w:val="et-EE" w:eastAsia="en-US" w:bidi="en-US"/>
        </w:rPr>
        <w:t>/allkirjastatud digitaalselt/</w:t>
      </w:r>
    </w:p>
    <w:p>
      <w:pPr>
        <w:pStyle w:val="Normal"/>
        <w:numPr>
          <w:ilvl w:val="0"/>
          <w:numId w:val="0"/>
        </w:numPr>
        <w:jc w:val="both"/>
        <w:rPr>
          <w:sz w:val="24"/>
          <w:szCs w:val="24"/>
        </w:rPr>
      </w:pPr>
      <w:r>
        <w:rPr>
          <w:sz w:val="24"/>
          <w:szCs w:val="24"/>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rFonts w:ascii="Times New Roman" w:hAnsi="Times New Roman"/>
          <w:b w:val="false"/>
          <w:b w:val="false"/>
          <w:bCs w:val="false"/>
        </w:rPr>
      </w:pPr>
      <w:r>
        <w:rPr>
          <w:rFonts w:ascii="Times New Roman" w:hAnsi="Times New Roman"/>
          <w:b w:val="false"/>
          <w:bCs w:val="false"/>
        </w:rPr>
      </w:r>
    </w:p>
    <w:p>
      <w:pPr>
        <w:pStyle w:val="Normal"/>
        <w:jc w:val="right"/>
        <w:rPr>
          <w:sz w:val="24"/>
          <w:szCs w:val="24"/>
        </w:rPr>
      </w:pPr>
      <w:r>
        <w:rPr>
          <w:rFonts w:ascii="Times New Roman" w:hAnsi="Times New Roman"/>
          <w:b w:val="false"/>
          <w:bCs w:val="false"/>
          <w:sz w:val="24"/>
          <w:szCs w:val="24"/>
        </w:rPr>
        <w:t>Lisa 2</w:t>
      </w:r>
    </w:p>
    <w:p>
      <w:pPr>
        <w:pStyle w:val="Tabelisisu"/>
        <w:jc w:val="right"/>
        <w:rPr>
          <w:sz w:val="24"/>
          <w:szCs w:val="24"/>
        </w:rPr>
      </w:pPr>
      <w:r>
        <w:rPr>
          <w:rFonts w:ascii="Times New Roman" w:hAnsi="Times New Roman"/>
          <w:b w:val="false"/>
          <w:bCs w:val="false"/>
          <w:sz w:val="24"/>
          <w:szCs w:val="24"/>
        </w:rPr>
        <w:tab/>
        <w:t xml:space="preserve">    Pakkuja kinnitus</w:t>
      </w:r>
    </w:p>
    <w:p>
      <w:pPr>
        <w:pStyle w:val="Tabelisisu"/>
        <w:jc w:val="both"/>
        <w:rPr>
          <w:rFonts w:ascii="Times New Roman" w:hAnsi="Times New Roman"/>
          <w:b w:val="false"/>
          <w:b w:val="false"/>
          <w:bCs w:val="false"/>
        </w:rPr>
      </w:pPr>
      <w:r>
        <w:rPr>
          <w:rFonts w:ascii="Times New Roman" w:hAnsi="Times New Roman"/>
          <w:b w:val="false"/>
          <w:bCs w:val="false"/>
        </w:rPr>
      </w:r>
    </w:p>
    <w:p>
      <w:pPr>
        <w:pStyle w:val="Tabelisisu"/>
        <w:jc w:val="both"/>
        <w:rPr>
          <w:rFonts w:ascii="Times New Roman" w:hAnsi="Times New Roman"/>
          <w:b w:val="false"/>
          <w:b w:val="false"/>
          <w:bCs w:val="false"/>
        </w:rPr>
      </w:pPr>
      <w:r>
        <w:rPr>
          <w:rFonts w:ascii="Times New Roman" w:hAnsi="Times New Roman"/>
          <w:b w:val="false"/>
          <w:bCs w:val="false"/>
        </w:rPr>
      </w:r>
    </w:p>
    <w:p>
      <w:pPr>
        <w:pStyle w:val="Tabelisisu"/>
        <w:jc w:val="both"/>
        <w:rPr>
          <w:rFonts w:ascii="Times New Roman" w:hAnsi="Times New Roman"/>
          <w:b w:val="false"/>
          <w:b w:val="false"/>
          <w:bCs w:val="false"/>
        </w:rPr>
      </w:pPr>
      <w:r>
        <w:rPr>
          <w:rFonts w:ascii="Times New Roman" w:hAnsi="Times New Roman"/>
          <w:b w:val="false"/>
          <w:bCs w:val="false"/>
        </w:rPr>
      </w:r>
    </w:p>
    <w:p>
      <w:pPr>
        <w:pStyle w:val="Tabelisisu"/>
        <w:jc w:val="center"/>
        <w:rPr>
          <w:sz w:val="24"/>
          <w:szCs w:val="24"/>
        </w:rPr>
      </w:pPr>
      <w:r>
        <w:rPr>
          <w:rFonts w:ascii="Times New Roman" w:hAnsi="Times New Roman"/>
          <w:b w:val="false"/>
          <w:bCs w:val="false"/>
          <w:sz w:val="24"/>
          <w:szCs w:val="24"/>
        </w:rPr>
        <w:t xml:space="preserve">Pakkuja kirjalik kinnitus </w:t>
      </w:r>
    </w:p>
    <w:p>
      <w:pPr>
        <w:pStyle w:val="Tabelisisu"/>
        <w:jc w:val="center"/>
        <w:rPr>
          <w:rFonts w:ascii="Times New Roman" w:hAnsi="Times New Roman"/>
          <w:b w:val="false"/>
          <w:b w:val="false"/>
          <w:bCs w:val="false"/>
        </w:rPr>
      </w:pPr>
      <w:r>
        <w:rPr>
          <w:rFonts w:ascii="Times New Roman" w:hAnsi="Times New Roman"/>
          <w:b w:val="false"/>
          <w:bCs w:val="false"/>
        </w:rPr>
      </w:r>
    </w:p>
    <w:p>
      <w:pPr>
        <w:pStyle w:val="Tabelisisu"/>
        <w:jc w:val="center"/>
        <w:rPr>
          <w:rFonts w:ascii="Times New Roman" w:hAnsi="Times New Roman"/>
          <w:b w:val="false"/>
          <w:b w:val="false"/>
          <w:bCs w:val="false"/>
        </w:rPr>
      </w:pPr>
      <w:r>
        <w:rPr>
          <w:rFonts w:ascii="Times New Roman" w:hAnsi="Times New Roman"/>
          <w:b w:val="false"/>
          <w:bCs w:val="false"/>
        </w:rPr>
      </w:r>
    </w:p>
    <w:p>
      <w:pPr>
        <w:pStyle w:val="Tabelisisu"/>
        <w:jc w:val="both"/>
        <w:rPr>
          <w:sz w:val="24"/>
          <w:szCs w:val="24"/>
        </w:rPr>
      </w:pPr>
      <w:r>
        <w:rPr>
          <w:rFonts w:ascii="Times New Roman" w:hAnsi="Times New Roman"/>
          <w:b w:val="false"/>
          <w:bCs w:val="false"/>
          <w:sz w:val="24"/>
          <w:szCs w:val="24"/>
        </w:rPr>
        <w:t xml:space="preserve">1. Kinnitame, et meid ega tema seaduslikku esindajat ei ole kriminaal- või väärteomenetluses karistatud kuritegeliku ühenduse organiseerimise või sinna kuulumise eest või riigihangete nõuete rikkumise või kelmuste või ametialaste või rahapesualaste või maksualaste süütegude toimepanemise eest, välja arvatud juhul, kui karistusandmed on karistusregistrist karistusregistri seaduse kohaselt kustutatud või kui karistus ei ole tema elu- või asukohariigi õigusaktide alusel kehtiv. </w:t>
      </w:r>
    </w:p>
    <w:p>
      <w:pPr>
        <w:pStyle w:val="Tabelisisu"/>
        <w:jc w:val="both"/>
        <w:rPr>
          <w:rFonts w:ascii="Times New Roman" w:hAnsi="Times New Roman"/>
          <w:b w:val="false"/>
          <w:b w:val="false"/>
          <w:bCs w:val="false"/>
        </w:rPr>
      </w:pPr>
      <w:r>
        <w:rPr>
          <w:rFonts w:ascii="Times New Roman" w:hAnsi="Times New Roman"/>
          <w:b w:val="false"/>
          <w:bCs w:val="false"/>
        </w:rPr>
      </w:r>
    </w:p>
    <w:p>
      <w:pPr>
        <w:pStyle w:val="Tabelisisu"/>
        <w:jc w:val="both"/>
        <w:rPr>
          <w:sz w:val="24"/>
          <w:szCs w:val="24"/>
        </w:rPr>
      </w:pPr>
      <w:r>
        <w:rPr>
          <w:rFonts w:ascii="Times New Roman" w:hAnsi="Times New Roman"/>
          <w:b w:val="false"/>
          <w:bCs w:val="false"/>
          <w:sz w:val="24"/>
          <w:szCs w:val="24"/>
        </w:rPr>
        <w:t xml:space="preserve">2. Kinnitame, et me ei ole pankrotis ega </w:t>
      </w:r>
      <w:r>
        <w:rPr>
          <w:rFonts w:ascii="Times New Roman" w:hAnsi="Times New Roman"/>
          <w:sz w:val="24"/>
          <w:szCs w:val="24"/>
        </w:rPr>
        <w:t xml:space="preserve">likvideerimisel, meie äritegevus ei ole peatatud ja me ei ole muus sellesarnases seisundis oma asukohamaa seaduste kohaselt ning meie suhtes ei ole algatatud sundlikvideerimist ega muud sellesarnast menetlust tema asukohamaa seaduste </w:t>
      </w:r>
      <w:r>
        <w:rPr>
          <w:rFonts w:ascii="Times New Roman" w:hAnsi="Times New Roman"/>
          <w:b w:val="false"/>
          <w:bCs w:val="false"/>
          <w:sz w:val="24"/>
          <w:szCs w:val="24"/>
        </w:rPr>
        <w:t>kohaselt.</w:t>
      </w:r>
    </w:p>
    <w:p>
      <w:pPr>
        <w:pStyle w:val="Tabelisisu"/>
        <w:jc w:val="both"/>
        <w:rPr>
          <w:rFonts w:ascii="Times New Roman" w:hAnsi="Times New Roman"/>
          <w:b w:val="false"/>
          <w:b w:val="false"/>
          <w:bCs w:val="false"/>
        </w:rPr>
      </w:pPr>
      <w:r>
        <w:rPr>
          <w:rFonts w:ascii="Times New Roman" w:hAnsi="Times New Roman"/>
          <w:b w:val="false"/>
          <w:bCs w:val="false"/>
        </w:rPr>
      </w:r>
    </w:p>
    <w:p>
      <w:pPr>
        <w:pStyle w:val="Tabelisisu"/>
        <w:jc w:val="both"/>
        <w:rPr>
          <w:sz w:val="24"/>
          <w:szCs w:val="24"/>
        </w:rPr>
      </w:pPr>
      <w:r>
        <w:rPr>
          <w:rFonts w:ascii="Times New Roman" w:hAnsi="Times New Roman"/>
          <w:b w:val="false"/>
          <w:bCs w:val="false"/>
          <w:sz w:val="24"/>
          <w:szCs w:val="24"/>
        </w:rPr>
        <w:t xml:space="preserve">3. Kinnitame, et meil ei ole õigusaktidest tulenevate </w:t>
      </w:r>
      <w:r>
        <w:rPr>
          <w:rFonts w:ascii="Times New Roman" w:hAnsi="Times New Roman"/>
          <w:sz w:val="24"/>
          <w:szCs w:val="24"/>
        </w:rPr>
        <w:t xml:space="preserve">riiklike maksude ega sotsiaalkindlustuse maksete võlga ega tähtpäevaks tasumata jäetud maksusummalt arvestatud intressi (edaspidi maksuvõlg) suuremas kui 100 EUR suuruses summas pakkumuste esitamise tähtpäeva seisuga, samuti ei ole meie maksuvõlg ajatatud pikemaks perioodiks kui kuus kuud arvates pakkumuste esitamise tähtpäevast, välja arvatud juhul, kui maksuvõla ajatamine on täies ulatuses tagatud. </w:t>
      </w:r>
    </w:p>
    <w:p>
      <w:pPr>
        <w:pStyle w:val="Tabelisisu"/>
        <w:jc w:val="both"/>
        <w:rPr>
          <w:rFonts w:ascii="Times New Roman" w:hAnsi="Times New Roman"/>
          <w:b w:val="false"/>
          <w:b w:val="false"/>
          <w:bCs w:val="false"/>
          <w:u w:val="none"/>
        </w:rPr>
      </w:pPr>
      <w:r>
        <w:rPr>
          <w:rFonts w:ascii="Times New Roman" w:hAnsi="Times New Roman"/>
          <w:b w:val="false"/>
          <w:bCs w:val="false"/>
          <w:u w:val="none"/>
        </w:rPr>
      </w:r>
    </w:p>
    <w:p>
      <w:pPr>
        <w:pStyle w:val="Tabelisisu"/>
        <w:jc w:val="both"/>
        <w:rPr>
          <w:sz w:val="24"/>
          <w:szCs w:val="24"/>
        </w:rPr>
      </w:pPr>
      <w:r>
        <w:rPr>
          <w:rFonts w:ascii="Times New Roman" w:hAnsi="Times New Roman"/>
          <w:b w:val="false"/>
          <w:bCs w:val="false"/>
          <w:sz w:val="24"/>
          <w:szCs w:val="24"/>
          <w:u w:val="none"/>
        </w:rPr>
        <w:t>4. Kinnitame, et meil ega meie seaduslikul esindajal ei ole Hankijaga viimase 5 aasta jooksul töövõtulepingulist suhet, kus töövõtulepingus seatud ehitustööde tähtaja ületamise tõttu on Töövõtja pidanud rakendama trahvide määramist.</w:t>
      </w:r>
    </w:p>
    <w:p>
      <w:pPr>
        <w:pStyle w:val="Tabelisisu"/>
        <w:jc w:val="both"/>
        <w:rPr>
          <w:rFonts w:ascii="Times New Roman" w:hAnsi="Times New Roman"/>
          <w:b w:val="false"/>
          <w:b w:val="false"/>
          <w:bCs w:val="false"/>
          <w:u w:val="none"/>
        </w:rPr>
      </w:pPr>
      <w:r>
        <w:rPr>
          <w:rFonts w:ascii="Times New Roman" w:hAnsi="Times New Roman"/>
          <w:b w:val="false"/>
          <w:bCs w:val="false"/>
          <w:u w:val="none"/>
        </w:rPr>
      </w:r>
    </w:p>
    <w:p>
      <w:pPr>
        <w:pStyle w:val="Tabelisisu"/>
        <w:jc w:val="both"/>
        <w:rPr>
          <w:rFonts w:ascii="Times New Roman" w:hAnsi="Times New Roman"/>
          <w:b w:val="false"/>
          <w:b w:val="false"/>
          <w:bCs w:val="false"/>
          <w:u w:val="none"/>
        </w:rPr>
      </w:pPr>
      <w:r>
        <w:rPr>
          <w:rFonts w:ascii="Times New Roman" w:hAnsi="Times New Roman"/>
          <w:b w:val="false"/>
          <w:bCs w:val="false"/>
          <w:u w:val="none"/>
        </w:rPr>
      </w:r>
    </w:p>
    <w:p>
      <w:pPr>
        <w:pStyle w:val="Normal"/>
        <w:rPr>
          <w:rFonts w:ascii="Times New Roman" w:hAnsi="Times New Roman"/>
          <w:sz w:val="24"/>
          <w:szCs w:val="24"/>
          <w:lang w:val="et-EE" w:eastAsia="en-US" w:bidi="en-US"/>
        </w:rPr>
      </w:pPr>
      <w:r>
        <w:rPr>
          <w:rFonts w:ascii="Times New Roman" w:hAnsi="Times New Roman"/>
          <w:sz w:val="24"/>
          <w:szCs w:val="24"/>
          <w:lang w:val="et-EE" w:eastAsia="en-US" w:bidi="en-US"/>
        </w:rPr>
        <w:t>Pakkuja seadusjärgne või volitatud esindaja</w:t>
      </w:r>
    </w:p>
    <w:p>
      <w:pPr>
        <w:pStyle w:val="Normal"/>
        <w:rPr>
          <w:rFonts w:ascii="Times New Roman" w:hAnsi="Times New Roman"/>
          <w:sz w:val="24"/>
          <w:szCs w:val="24"/>
          <w:lang w:val="et-EE" w:eastAsia="en-US" w:bidi="en-US"/>
        </w:rPr>
      </w:pPr>
      <w:r>
        <w:rPr>
          <w:rFonts w:ascii="Times New Roman" w:hAnsi="Times New Roman"/>
          <w:sz w:val="24"/>
          <w:szCs w:val="24"/>
          <w:lang w:val="et-EE" w:eastAsia="en-US" w:bidi="en-US"/>
        </w:rPr>
      </w:r>
    </w:p>
    <w:p>
      <w:pPr>
        <w:pStyle w:val="Normal"/>
        <w:rPr>
          <w:rFonts w:ascii="Times New Roman" w:hAnsi="Times New Roman"/>
          <w:sz w:val="24"/>
          <w:szCs w:val="24"/>
          <w:lang w:val="et-EE" w:eastAsia="en-US" w:bidi="en-US"/>
        </w:rPr>
      </w:pPr>
      <w:r>
        <w:rPr>
          <w:rFonts w:ascii="Times New Roman" w:hAnsi="Times New Roman"/>
          <w:sz w:val="24"/>
          <w:szCs w:val="24"/>
          <w:lang w:val="et-EE" w:eastAsia="en-US" w:bidi="en-US"/>
        </w:rPr>
        <w:t>Nimi</w:t>
        <w:tab/>
        <w:tab/>
        <w:t>____________________________________</w:t>
      </w:r>
    </w:p>
    <w:p>
      <w:pPr>
        <w:pStyle w:val="Normal"/>
        <w:rPr>
          <w:rFonts w:ascii="Times New Roman" w:hAnsi="Times New Roman"/>
          <w:sz w:val="24"/>
          <w:szCs w:val="24"/>
          <w:lang w:val="et-EE" w:eastAsia="en-US" w:bidi="en-US"/>
        </w:rPr>
      </w:pPr>
      <w:r>
        <w:rPr>
          <w:rFonts w:ascii="Times New Roman" w:hAnsi="Times New Roman"/>
          <w:sz w:val="24"/>
          <w:szCs w:val="24"/>
          <w:lang w:val="et-EE" w:eastAsia="en-US" w:bidi="en-US"/>
        </w:rPr>
      </w:r>
    </w:p>
    <w:p>
      <w:pPr>
        <w:pStyle w:val="Normal"/>
        <w:rPr>
          <w:rFonts w:ascii="Times New Roman" w:hAnsi="Times New Roman"/>
          <w:sz w:val="24"/>
          <w:szCs w:val="24"/>
          <w:lang w:val="et-EE" w:eastAsia="en-US" w:bidi="en-US"/>
        </w:rPr>
      </w:pPr>
      <w:r>
        <w:rPr>
          <w:rFonts w:ascii="Times New Roman" w:hAnsi="Times New Roman"/>
          <w:sz w:val="24"/>
          <w:szCs w:val="24"/>
          <w:lang w:val="et-EE" w:eastAsia="en-US" w:bidi="en-US"/>
        </w:rPr>
        <w:t>Ametinimetus</w:t>
        <w:tab/>
        <w:t>____________________________________</w:t>
      </w:r>
    </w:p>
    <w:p>
      <w:pPr>
        <w:pStyle w:val="Normal"/>
        <w:numPr>
          <w:ilvl w:val="0"/>
          <w:numId w:val="0"/>
        </w:numPr>
        <w:jc w:val="both"/>
        <w:rPr/>
      </w:pPr>
      <w:r>
        <w:rPr>
          <w:rFonts w:ascii="Times New Roman" w:hAnsi="Times New Roman"/>
          <w:b w:val="false"/>
          <w:bCs w:val="false"/>
          <w:sz w:val="24"/>
          <w:szCs w:val="24"/>
          <w:u w:val="none"/>
          <w:lang w:val="et-EE" w:eastAsia="en-US" w:bidi="en-US"/>
        </w:rPr>
        <w:tab/>
        <w:tab/>
        <w:tab/>
      </w:r>
      <w:r>
        <w:rPr>
          <w:rFonts w:ascii="Times New Roman" w:hAnsi="Times New Roman"/>
          <w:b w:val="false"/>
          <w:bCs w:val="false"/>
          <w:i/>
          <w:iCs/>
          <w:sz w:val="24"/>
          <w:szCs w:val="24"/>
          <w:u w:val="none"/>
          <w:lang w:val="et-EE" w:eastAsia="en-US" w:bidi="en-US"/>
        </w:rPr>
        <w:t>/allkirjastatud digitaalselt/</w:t>
      </w:r>
    </w:p>
    <w:sectPr>
      <w:type w:val="nextPage"/>
      <w:pgSz w:w="11906" w:h="16838"/>
      <w:pgMar w:left="1701"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b/>
        <w:rFonts w:cs="OpenSymbol"/>
      </w:rPr>
    </w:lvl>
    <w:lvl w:ilvl="1">
      <w:start w:val="1"/>
      <w:numFmt w:val="bullet"/>
      <w:lvlText w:val="◦"/>
      <w:lvlJc w:val="left"/>
      <w:pPr>
        <w:tabs>
          <w:tab w:val="num" w:pos="1080"/>
        </w:tabs>
        <w:ind w:left="1080" w:hanging="360"/>
      </w:pPr>
      <w:rPr>
        <w:rFonts w:ascii="OpenSymbol" w:hAnsi="OpenSymbol" w:cs="OpenSymbol" w:hint="default"/>
        <w:sz w:val="22"/>
        <w:b/>
        <w:rFonts w:cs="OpenSymbol"/>
      </w:rPr>
    </w:lvl>
    <w:lvl w:ilvl="2">
      <w:start w:val="1"/>
      <w:numFmt w:val="bullet"/>
      <w:lvlText w:val="▪"/>
      <w:lvlJc w:val="left"/>
      <w:pPr>
        <w:tabs>
          <w:tab w:val="num" w:pos="1440"/>
        </w:tabs>
        <w:ind w:left="1440" w:hanging="360"/>
      </w:pPr>
      <w:rPr>
        <w:rFonts w:ascii="OpenSymbol" w:hAnsi="OpenSymbol" w:cs="OpenSymbol" w:hint="default"/>
        <w:sz w:val="22"/>
        <w:b/>
        <w:rFonts w:cs="OpenSymbol"/>
      </w:rPr>
    </w:lvl>
    <w:lvl w:ilvl="3">
      <w:start w:val="1"/>
      <w:numFmt w:val="bullet"/>
      <w:lvlText w:val=""/>
      <w:lvlJc w:val="left"/>
      <w:pPr>
        <w:tabs>
          <w:tab w:val="num" w:pos="1800"/>
        </w:tabs>
        <w:ind w:left="1800" w:hanging="360"/>
      </w:pPr>
      <w:rPr>
        <w:rFonts w:ascii="Symbol" w:hAnsi="Symbol" w:cs="Symbol" w:hint="default"/>
        <w:sz w:val="22"/>
        <w:b/>
        <w:rFonts w:cs="OpenSymbol"/>
      </w:rPr>
    </w:lvl>
    <w:lvl w:ilvl="4">
      <w:start w:val="1"/>
      <w:numFmt w:val="bullet"/>
      <w:lvlText w:val="◦"/>
      <w:lvlJc w:val="left"/>
      <w:pPr>
        <w:tabs>
          <w:tab w:val="num" w:pos="2160"/>
        </w:tabs>
        <w:ind w:left="2160" w:hanging="360"/>
      </w:pPr>
      <w:rPr>
        <w:rFonts w:ascii="OpenSymbol" w:hAnsi="OpenSymbol" w:cs="OpenSymbol" w:hint="default"/>
        <w:sz w:val="22"/>
        <w:b/>
        <w:rFonts w:cs="OpenSymbol"/>
      </w:rPr>
    </w:lvl>
    <w:lvl w:ilvl="5">
      <w:start w:val="1"/>
      <w:numFmt w:val="bullet"/>
      <w:lvlText w:val="▪"/>
      <w:lvlJc w:val="left"/>
      <w:pPr>
        <w:tabs>
          <w:tab w:val="num" w:pos="2520"/>
        </w:tabs>
        <w:ind w:left="2520" w:hanging="360"/>
      </w:pPr>
      <w:rPr>
        <w:rFonts w:ascii="OpenSymbol" w:hAnsi="OpenSymbol" w:cs="OpenSymbol" w:hint="default"/>
        <w:sz w:val="22"/>
        <w:b/>
        <w:rFonts w:cs="OpenSymbol"/>
      </w:rPr>
    </w:lvl>
    <w:lvl w:ilvl="6">
      <w:start w:val="1"/>
      <w:numFmt w:val="bullet"/>
      <w:lvlText w:val=""/>
      <w:lvlJc w:val="left"/>
      <w:pPr>
        <w:tabs>
          <w:tab w:val="num" w:pos="2880"/>
        </w:tabs>
        <w:ind w:left="2880" w:hanging="360"/>
      </w:pPr>
      <w:rPr>
        <w:rFonts w:ascii="Symbol" w:hAnsi="Symbol" w:cs="Symbol" w:hint="default"/>
        <w:sz w:val="22"/>
        <w:b/>
        <w:rFonts w:cs="OpenSymbol"/>
      </w:rPr>
    </w:lvl>
    <w:lvl w:ilvl="7">
      <w:start w:val="1"/>
      <w:numFmt w:val="bullet"/>
      <w:lvlText w:val="◦"/>
      <w:lvlJc w:val="left"/>
      <w:pPr>
        <w:tabs>
          <w:tab w:val="num" w:pos="3240"/>
        </w:tabs>
        <w:ind w:left="3240" w:hanging="360"/>
      </w:pPr>
      <w:rPr>
        <w:rFonts w:ascii="OpenSymbol" w:hAnsi="OpenSymbol" w:cs="OpenSymbol" w:hint="default"/>
        <w:sz w:val="22"/>
        <w:b/>
        <w:rFonts w:cs="OpenSymbol"/>
      </w:rPr>
    </w:lvl>
    <w:lvl w:ilvl="8">
      <w:start w:val="1"/>
      <w:numFmt w:val="bullet"/>
      <w:lvlText w:val="▪"/>
      <w:lvlJc w:val="left"/>
      <w:pPr>
        <w:tabs>
          <w:tab w:val="num" w:pos="3600"/>
        </w:tabs>
        <w:ind w:left="3600" w:hanging="360"/>
      </w:pPr>
      <w:rPr>
        <w:rFonts w:ascii="OpenSymbol" w:hAnsi="OpenSymbol" w:cs="OpenSymbol" w:hint="default"/>
        <w:sz w:val="22"/>
        <w:b/>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en-GB" w:eastAsia="zh-CN" w:bidi="hi-IN"/>
    </w:rPr>
  </w:style>
  <w:style w:type="character" w:styleId="InternetLink">
    <w:name w:val="Internet Link"/>
    <w:qFormat/>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ascii="Times New Roman" w:hAnsi="Times New Roman" w:cs="OpenSymbol"/>
      <w:b/>
      <w:sz w:val="22"/>
    </w:rPr>
  </w:style>
  <w:style w:type="character" w:styleId="Internetilink">
    <w:name w:val="Internetilink"/>
    <w:qFormat/>
    <w:rPr>
      <w:color w:val="000080"/>
      <w:u w:val="single"/>
      <w:lang w:val="zxx" w:eastAsia="zxx" w:bidi="zxx"/>
    </w:rPr>
  </w:style>
  <w:style w:type="character" w:styleId="ListLabel2">
    <w:name w:val="ListLabel 2"/>
    <w:qFormat/>
    <w:rPr>
      <w:rFonts w:ascii="Times New Roman" w:hAnsi="Times New Roman" w:cs="OpenSymbol"/>
      <w:b/>
      <w:sz w:val="22"/>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qFormat/>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ealkiri">
    <w:name w:val="Pealkiri"/>
    <w:basedOn w:val="Normal"/>
    <w:qFormat/>
    <w:pPr>
      <w:keepNext/>
      <w:spacing w:before="240" w:after="120"/>
    </w:pPr>
    <w:rPr>
      <w:rFonts w:ascii="Liberation Sans" w:hAnsi="Liberation Sans" w:eastAsia="Microsoft YaHei" w:cs="Arial"/>
      <w:sz w:val="28"/>
      <w:szCs w:val="28"/>
    </w:rPr>
  </w:style>
  <w:style w:type="paragraph" w:styleId="Phitekst">
    <w:name w:val="Põhitekst"/>
    <w:basedOn w:val="Normal"/>
    <w:qFormat/>
    <w:pPr>
      <w:spacing w:lineRule="auto" w:line="288" w:before="0" w:after="140"/>
    </w:pPr>
    <w:rPr/>
  </w:style>
  <w:style w:type="paragraph" w:styleId="Loend">
    <w:name w:val="Loend"/>
    <w:basedOn w:val="TextBody"/>
    <w:qFormat/>
    <w:pPr/>
    <w:rPr>
      <w:rFonts w:cs="Arial"/>
    </w:rPr>
  </w:style>
  <w:style w:type="paragraph" w:styleId="Pealdis">
    <w:name w:val="Pealdis"/>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abelisisu">
    <w:name w:val="Tabeli sisu"/>
    <w:basedOn w:val="Normal"/>
    <w:qFormat/>
    <w:pPr>
      <w:suppressLineNumbers/>
    </w:pPr>
    <w:rPr/>
  </w:style>
  <w:style w:type="paragraph" w:styleId="Tabelipis">
    <w:name w:val="Tabeli päis"/>
    <w:basedOn w:val="Tabelisisu"/>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his.luus@toila.ee" TargetMode="External"/><Relationship Id="rId3" Type="http://schemas.openxmlformats.org/officeDocument/2006/relationships/hyperlink" Target="mailto:siim@eastconsult.ee" TargetMode="External"/><Relationship Id="rId4" Type="http://schemas.openxmlformats.org/officeDocument/2006/relationships/hyperlink" Target="mailto:toilavv@toila.e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235</TotalTime>
  <Application>LibreOffice/5.0.4.2$Windows_x86 LibreOffice_project/2b9802c1994aa0b7dc6079e128979269cf95bc78</Application>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2016-05-25T16:05:14Z</dcterms:created>
  <dc:creator>Mehis Luus</dc:creator>
  <dc:language>en-GB</dc:language>
  <cp:lastModifiedBy>Mehis Luus</cp:lastModifiedBy>
  <cp:lastPrinted>2016-05-25T17:50:41Z</cp:lastPrinted>
  <dcterms:modified xsi:type="dcterms:W3CDTF">2016-05-31T13:58:36Z</dcterms:modified>
  <cp:revision>7</cp:revision>
</cp:coreProperties>
</file>